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DEEB4" w14:textId="44783C7C" w:rsidR="00F519AE" w:rsidRPr="009A4E33" w:rsidRDefault="00F519AE" w:rsidP="001602C3">
      <w:pPr>
        <w:jc w:val="both"/>
        <w:rPr>
          <w:rFonts w:ascii="Comenia Serif" w:hAnsi="Comenia Serif"/>
          <w:sz w:val="20"/>
          <w:szCs w:val="20"/>
        </w:rPr>
      </w:pPr>
    </w:p>
    <w:p w14:paraId="21EB4F73" w14:textId="77777777" w:rsidR="009A6D7A" w:rsidRPr="009A4E33" w:rsidRDefault="009A6D7A" w:rsidP="00703801">
      <w:pPr>
        <w:jc w:val="right"/>
        <w:rPr>
          <w:rFonts w:ascii="Comenia Serif" w:hAnsi="Comenia Serif"/>
          <w:sz w:val="20"/>
          <w:szCs w:val="20"/>
        </w:rPr>
      </w:pPr>
    </w:p>
    <w:p w14:paraId="5B53C385" w14:textId="77777777" w:rsidR="00703801" w:rsidRPr="009A4E33" w:rsidRDefault="00703801" w:rsidP="00703801">
      <w:pPr>
        <w:jc w:val="right"/>
        <w:rPr>
          <w:rFonts w:ascii="Comenia Serif" w:hAnsi="Comenia Serif"/>
          <w:sz w:val="20"/>
          <w:szCs w:val="20"/>
        </w:rPr>
      </w:pPr>
      <w:r w:rsidRPr="009A4E33">
        <w:rPr>
          <w:rFonts w:ascii="Comenia Serif" w:hAnsi="Comenia Serif"/>
          <w:sz w:val="20"/>
          <w:szCs w:val="20"/>
        </w:rPr>
        <w:t>Příloha č. 2</w:t>
      </w:r>
    </w:p>
    <w:p w14:paraId="7E79F96D" w14:textId="77777777" w:rsidR="002A5008" w:rsidRDefault="002A5008" w:rsidP="00703801">
      <w:pPr>
        <w:pStyle w:val="Default"/>
        <w:jc w:val="center"/>
        <w:rPr>
          <w:rFonts w:ascii="Comenia Serif" w:hAnsi="Comenia Serif"/>
          <w:b/>
          <w:bCs/>
        </w:rPr>
      </w:pPr>
    </w:p>
    <w:p w14:paraId="3780AFDE" w14:textId="19A22550" w:rsidR="00703801" w:rsidRPr="009A4E33" w:rsidRDefault="000B2E7A" w:rsidP="00703801">
      <w:pPr>
        <w:pStyle w:val="Default"/>
        <w:jc w:val="center"/>
        <w:rPr>
          <w:rFonts w:ascii="Comenia Serif" w:hAnsi="Comenia Serif"/>
        </w:rPr>
      </w:pPr>
      <w:r>
        <w:rPr>
          <w:rFonts w:ascii="Comenia Serif" w:hAnsi="Comenia Serif"/>
          <w:b/>
          <w:bCs/>
        </w:rPr>
        <w:t>Závěrečná</w:t>
      </w:r>
      <w:r w:rsidR="009F113F" w:rsidRPr="009A4E33">
        <w:rPr>
          <w:rFonts w:ascii="Comenia Serif" w:hAnsi="Comenia Serif"/>
          <w:b/>
          <w:bCs/>
        </w:rPr>
        <w:t xml:space="preserve"> </w:t>
      </w:r>
      <w:r w:rsidR="00703801" w:rsidRPr="009A4E33">
        <w:rPr>
          <w:rFonts w:ascii="Comenia Serif" w:hAnsi="Comenia Serif"/>
          <w:b/>
          <w:bCs/>
        </w:rPr>
        <w:t>zpráva grantového projektu zakázka č.</w:t>
      </w:r>
      <w:r w:rsidR="00F934ED">
        <w:rPr>
          <w:rFonts w:ascii="Comenia Serif" w:hAnsi="Comenia Serif"/>
          <w:b/>
          <w:bCs/>
        </w:rPr>
        <w:t xml:space="preserve"> 2109</w:t>
      </w:r>
    </w:p>
    <w:p w14:paraId="5EE7965D" w14:textId="52DBAA34" w:rsidR="00703801" w:rsidRPr="00203D55" w:rsidRDefault="00703801" w:rsidP="00703801">
      <w:pPr>
        <w:pStyle w:val="Default"/>
        <w:jc w:val="center"/>
        <w:rPr>
          <w:rFonts w:ascii="Comenia Serif" w:hAnsi="Comenia Serif"/>
          <w:color w:val="auto"/>
          <w:sz w:val="20"/>
          <w:szCs w:val="20"/>
        </w:rPr>
      </w:pPr>
      <w:r w:rsidRPr="009A4E33">
        <w:rPr>
          <w:rFonts w:ascii="Comenia Serif" w:hAnsi="Comenia Serif"/>
          <w:sz w:val="20"/>
          <w:szCs w:val="20"/>
        </w:rPr>
        <w:t xml:space="preserve">(specifický výzkum v </w:t>
      </w:r>
      <w:r w:rsidRPr="00203D55">
        <w:rPr>
          <w:rFonts w:ascii="Comenia Serif" w:hAnsi="Comenia Serif"/>
          <w:color w:val="auto"/>
          <w:sz w:val="20"/>
          <w:szCs w:val="20"/>
        </w:rPr>
        <w:t xml:space="preserve">roce </w:t>
      </w:r>
      <w:r w:rsidR="000607F6" w:rsidRPr="00203D55">
        <w:rPr>
          <w:rFonts w:ascii="Comenia Serif" w:hAnsi="Comenia Serif"/>
          <w:color w:val="auto"/>
          <w:sz w:val="20"/>
          <w:szCs w:val="20"/>
        </w:rPr>
        <w:t>20</w:t>
      </w:r>
      <w:r w:rsidR="00741A22" w:rsidRPr="00203D55">
        <w:rPr>
          <w:rFonts w:ascii="Comenia Serif" w:hAnsi="Comenia Serif"/>
          <w:color w:val="auto"/>
          <w:sz w:val="20"/>
          <w:szCs w:val="20"/>
        </w:rPr>
        <w:t>2</w:t>
      </w:r>
      <w:r w:rsidR="002B3148" w:rsidRPr="00473EFC">
        <w:rPr>
          <w:rFonts w:ascii="Comenia Serif" w:hAnsi="Comenia Serif"/>
          <w:color w:val="auto"/>
          <w:sz w:val="20"/>
          <w:szCs w:val="20"/>
        </w:rPr>
        <w:t>4</w:t>
      </w:r>
      <w:r w:rsidRPr="00203D55">
        <w:rPr>
          <w:rFonts w:ascii="Comenia Serif" w:hAnsi="Comenia Serif"/>
          <w:color w:val="auto"/>
          <w:sz w:val="20"/>
          <w:szCs w:val="20"/>
        </w:rPr>
        <w:t>)</w:t>
      </w:r>
    </w:p>
    <w:p w14:paraId="758048E5" w14:textId="77777777" w:rsidR="00DD2B46" w:rsidRPr="009A4E33" w:rsidRDefault="00DD2B46" w:rsidP="00703801">
      <w:pPr>
        <w:pStyle w:val="Default"/>
        <w:rPr>
          <w:rFonts w:ascii="Comenia Serif" w:hAnsi="Comenia Serif"/>
          <w:b/>
          <w:bCs/>
          <w:sz w:val="20"/>
          <w:szCs w:val="20"/>
        </w:rPr>
      </w:pPr>
    </w:p>
    <w:p w14:paraId="47F252CD" w14:textId="77777777" w:rsidR="00382868" w:rsidRDefault="00703801" w:rsidP="00382868">
      <w:pPr>
        <w:rPr>
          <w:rFonts w:ascii="Comenia Serif" w:hAnsi="Comenia Serif"/>
          <w:b/>
          <w:bCs/>
          <w:sz w:val="20"/>
          <w:szCs w:val="20"/>
        </w:rPr>
      </w:pPr>
      <w:r w:rsidRPr="009A4E33">
        <w:rPr>
          <w:rFonts w:ascii="Comenia Serif" w:hAnsi="Comenia Serif"/>
          <w:b/>
          <w:bCs/>
          <w:sz w:val="20"/>
          <w:szCs w:val="20"/>
        </w:rPr>
        <w:t xml:space="preserve">Název projektu </w:t>
      </w:r>
      <w:r w:rsidRPr="009A4E33">
        <w:rPr>
          <w:rFonts w:ascii="Comenia Serif" w:hAnsi="Comenia Serif"/>
          <w:sz w:val="20"/>
          <w:szCs w:val="20"/>
        </w:rPr>
        <w:t xml:space="preserve">(80 znaků): </w:t>
      </w:r>
      <w:r w:rsidR="00382868" w:rsidRPr="00AF53DE">
        <w:rPr>
          <w:rFonts w:ascii="Comenia Serif" w:hAnsi="Comenia Serif"/>
          <w:b/>
          <w:bCs/>
          <w:sz w:val="20"/>
          <w:szCs w:val="20"/>
        </w:rPr>
        <w:t>Dopady pandemie covid-19 na návštěvnost památek UNESCO v</w:t>
      </w:r>
      <w:r w:rsidR="00382868">
        <w:rPr>
          <w:rFonts w:ascii="Comenia Serif" w:hAnsi="Comenia Serif"/>
          <w:b/>
          <w:bCs/>
          <w:sz w:val="20"/>
          <w:szCs w:val="20"/>
        </w:rPr>
        <w:t> </w:t>
      </w:r>
      <w:r w:rsidR="00382868" w:rsidRPr="00AF53DE">
        <w:rPr>
          <w:rFonts w:ascii="Comenia Serif" w:hAnsi="Comenia Serif"/>
          <w:b/>
          <w:bCs/>
          <w:sz w:val="20"/>
          <w:szCs w:val="20"/>
        </w:rPr>
        <w:t>České</w:t>
      </w:r>
      <w:r w:rsidR="00382868">
        <w:rPr>
          <w:rFonts w:ascii="Comenia Serif" w:hAnsi="Comenia Serif"/>
          <w:b/>
          <w:bCs/>
          <w:sz w:val="20"/>
          <w:szCs w:val="20"/>
        </w:rPr>
        <w:t xml:space="preserve"> </w:t>
      </w:r>
    </w:p>
    <w:p w14:paraId="365F6B73" w14:textId="77777777" w:rsidR="00382868" w:rsidRDefault="00382868" w:rsidP="00382868">
      <w:pPr>
        <w:ind w:left="1440" w:firstLine="720"/>
        <w:rPr>
          <w:rFonts w:ascii="Comenia Serif" w:hAnsi="Comenia Serif"/>
          <w:sz w:val="20"/>
          <w:szCs w:val="20"/>
        </w:rPr>
      </w:pPr>
      <w:r>
        <w:rPr>
          <w:rFonts w:ascii="Comenia Serif" w:hAnsi="Comenia Serif"/>
          <w:b/>
          <w:bCs/>
          <w:sz w:val="20"/>
          <w:szCs w:val="20"/>
        </w:rPr>
        <w:t xml:space="preserve">    r</w:t>
      </w:r>
      <w:r w:rsidRPr="00AF53DE">
        <w:rPr>
          <w:rFonts w:ascii="Comenia Serif" w:hAnsi="Comenia Serif"/>
          <w:b/>
          <w:bCs/>
          <w:sz w:val="20"/>
          <w:szCs w:val="20"/>
        </w:rPr>
        <w:t>epublice</w:t>
      </w:r>
      <w:r>
        <w:rPr>
          <w:rFonts w:ascii="Comenia Serif" w:hAnsi="Comenia Serif"/>
          <w:b/>
          <w:bCs/>
          <w:sz w:val="20"/>
          <w:szCs w:val="20"/>
        </w:rPr>
        <w:t xml:space="preserve"> – 2. etapa</w:t>
      </w:r>
      <w:r w:rsidRPr="755AA6DD">
        <w:rPr>
          <w:rFonts w:ascii="Comenia Serif" w:hAnsi="Comenia Serif"/>
          <w:sz w:val="20"/>
          <w:szCs w:val="20"/>
        </w:rPr>
        <w:t xml:space="preserve"> </w:t>
      </w:r>
    </w:p>
    <w:p w14:paraId="2F7AF1B7" w14:textId="77777777" w:rsidR="00703801" w:rsidRPr="009A4E33" w:rsidRDefault="00703801" w:rsidP="00703801">
      <w:pPr>
        <w:pStyle w:val="Default"/>
        <w:rPr>
          <w:rFonts w:ascii="Comenia Serif" w:hAnsi="Comenia Serif"/>
          <w:b/>
          <w:bCs/>
          <w:sz w:val="20"/>
          <w:szCs w:val="20"/>
        </w:rPr>
      </w:pPr>
    </w:p>
    <w:p w14:paraId="1A97D50C" w14:textId="67BA71F3" w:rsidR="00703801" w:rsidRPr="009A4E33" w:rsidRDefault="00703801" w:rsidP="00703801">
      <w:pPr>
        <w:pStyle w:val="Default"/>
        <w:rPr>
          <w:rFonts w:ascii="Comenia Serif" w:hAnsi="Comenia Serif"/>
          <w:b/>
          <w:bCs/>
          <w:sz w:val="20"/>
          <w:szCs w:val="20"/>
        </w:rPr>
      </w:pPr>
      <w:r w:rsidRPr="009A4E33">
        <w:rPr>
          <w:rFonts w:ascii="Comenia Serif" w:hAnsi="Comenia Serif"/>
          <w:b/>
          <w:bCs/>
          <w:sz w:val="20"/>
          <w:szCs w:val="20"/>
        </w:rPr>
        <w:t>Specifikace řešitelského týmu</w:t>
      </w:r>
      <w:r w:rsidR="00547D50">
        <w:rPr>
          <w:rFonts w:ascii="Comenia Serif" w:hAnsi="Comenia Serif"/>
          <w:b/>
          <w:bCs/>
          <w:sz w:val="20"/>
          <w:szCs w:val="20"/>
        </w:rPr>
        <w:t>:</w:t>
      </w:r>
      <w:r w:rsidRPr="009A4E33">
        <w:rPr>
          <w:rFonts w:ascii="Comenia Serif" w:hAnsi="Comenia Serif"/>
          <w:b/>
          <w:bCs/>
          <w:sz w:val="20"/>
          <w:szCs w:val="20"/>
        </w:rPr>
        <w:t xml:space="preserve"> </w:t>
      </w:r>
    </w:p>
    <w:p w14:paraId="4DD4DF7C" w14:textId="77777777" w:rsidR="00C356E3" w:rsidRPr="009A4E33" w:rsidRDefault="00C356E3" w:rsidP="00703801">
      <w:pPr>
        <w:pStyle w:val="Default"/>
        <w:rPr>
          <w:rFonts w:ascii="Comenia Serif" w:hAnsi="Comenia Serif"/>
          <w:sz w:val="20"/>
          <w:szCs w:val="20"/>
        </w:rPr>
      </w:pPr>
    </w:p>
    <w:p w14:paraId="7C5ADF1C" w14:textId="77777777" w:rsidR="00382868" w:rsidRPr="00311F32" w:rsidRDefault="00703801" w:rsidP="00382868">
      <w:pPr>
        <w:rPr>
          <w:rFonts w:ascii="Comenia Serif" w:hAnsi="Comenia Serif"/>
          <w:sz w:val="20"/>
          <w:szCs w:val="20"/>
        </w:rPr>
      </w:pPr>
      <w:r w:rsidRPr="009A4E33">
        <w:rPr>
          <w:rFonts w:ascii="Comenia Serif" w:hAnsi="Comenia Serif"/>
          <w:sz w:val="20"/>
          <w:szCs w:val="20"/>
        </w:rPr>
        <w:t xml:space="preserve">Odpovědný řešitel: </w:t>
      </w:r>
      <w:r w:rsidR="00382868">
        <w:rPr>
          <w:rFonts w:ascii="Comenia Serif" w:hAnsi="Comenia Serif"/>
          <w:sz w:val="20"/>
          <w:szCs w:val="20"/>
        </w:rPr>
        <w:tab/>
      </w:r>
      <w:r w:rsidR="00382868">
        <w:rPr>
          <w:rFonts w:ascii="Comenia Serif" w:hAnsi="Comenia Serif"/>
          <w:sz w:val="20"/>
          <w:szCs w:val="20"/>
        </w:rPr>
        <w:tab/>
      </w:r>
      <w:r w:rsidR="00382868">
        <w:rPr>
          <w:rFonts w:ascii="Comenia Serif" w:hAnsi="Comenia Serif"/>
          <w:sz w:val="20"/>
          <w:szCs w:val="20"/>
        </w:rPr>
        <w:tab/>
      </w:r>
      <w:r w:rsidR="00382868" w:rsidRPr="00592882">
        <w:rPr>
          <w:rFonts w:ascii="Comenia Serif" w:hAnsi="Comenia Serif"/>
          <w:b/>
          <w:bCs/>
          <w:sz w:val="20"/>
          <w:szCs w:val="20"/>
        </w:rPr>
        <w:t>Ing. Mgr. Libor Lněnička, Ph.D.</w:t>
      </w:r>
    </w:p>
    <w:p w14:paraId="7A8E85BD" w14:textId="452E1D06" w:rsidR="00703801" w:rsidRPr="009A4E33" w:rsidRDefault="00703801" w:rsidP="00703801">
      <w:pPr>
        <w:pStyle w:val="Default"/>
        <w:rPr>
          <w:rFonts w:ascii="Comenia Serif" w:hAnsi="Comenia Serif"/>
          <w:sz w:val="20"/>
          <w:szCs w:val="20"/>
        </w:rPr>
      </w:pPr>
    </w:p>
    <w:p w14:paraId="48ADA0DD" w14:textId="25849B75" w:rsidR="00703801" w:rsidRDefault="00703801" w:rsidP="00703801">
      <w:pPr>
        <w:pStyle w:val="Default"/>
        <w:rPr>
          <w:rFonts w:ascii="Comenia Serif" w:hAnsi="Comenia Serif"/>
          <w:sz w:val="20"/>
          <w:szCs w:val="20"/>
        </w:rPr>
      </w:pPr>
      <w:r w:rsidRPr="009A4E33">
        <w:rPr>
          <w:rFonts w:ascii="Comenia Serif" w:hAnsi="Comenia Serif"/>
          <w:sz w:val="20"/>
          <w:szCs w:val="20"/>
        </w:rPr>
        <w:t xml:space="preserve">Studenti doktorského studia: </w:t>
      </w:r>
      <w:r w:rsidR="00382868">
        <w:rPr>
          <w:rFonts w:ascii="Comenia Serif" w:hAnsi="Comenia Serif"/>
          <w:sz w:val="20"/>
          <w:szCs w:val="20"/>
        </w:rPr>
        <w:tab/>
      </w:r>
      <w:r w:rsidR="00382868">
        <w:rPr>
          <w:rFonts w:ascii="Comenia Serif" w:hAnsi="Comenia Serif"/>
          <w:sz w:val="20"/>
          <w:szCs w:val="20"/>
        </w:rPr>
        <w:tab/>
      </w:r>
      <w:r w:rsidR="00382868" w:rsidRPr="00311F32">
        <w:rPr>
          <w:rFonts w:ascii="Comenia Serif" w:hAnsi="Comenia Serif"/>
          <w:sz w:val="20"/>
          <w:szCs w:val="20"/>
        </w:rPr>
        <w:t>Ing. Martina Janečková</w:t>
      </w:r>
    </w:p>
    <w:p w14:paraId="3DA9D14D" w14:textId="77777777" w:rsidR="00382868" w:rsidRDefault="00382868" w:rsidP="00382868">
      <w:pPr>
        <w:ind w:left="2880" w:firstLine="720"/>
        <w:rPr>
          <w:rFonts w:ascii="Comenia Serif" w:hAnsi="Comenia Serif"/>
          <w:sz w:val="20"/>
          <w:szCs w:val="20"/>
        </w:rPr>
      </w:pPr>
      <w:r w:rsidRPr="00311F32">
        <w:rPr>
          <w:rFonts w:ascii="Comenia Serif" w:hAnsi="Comenia Serif"/>
          <w:sz w:val="20"/>
          <w:szCs w:val="20"/>
        </w:rPr>
        <w:t>Ing. Jakub Lisa</w:t>
      </w:r>
      <w:r w:rsidRPr="00F334C6">
        <w:rPr>
          <w:rFonts w:ascii="Comenia Serif" w:hAnsi="Comenia Serif"/>
          <w:sz w:val="20"/>
          <w:szCs w:val="20"/>
        </w:rPr>
        <w:t xml:space="preserve"> </w:t>
      </w:r>
    </w:p>
    <w:p w14:paraId="56D307C3" w14:textId="6C3342C3" w:rsidR="00382868" w:rsidRDefault="00382868" w:rsidP="00382868">
      <w:pPr>
        <w:ind w:left="2880" w:firstLine="720"/>
        <w:rPr>
          <w:rFonts w:ascii="Comenia Serif" w:hAnsi="Comenia Serif"/>
          <w:i/>
          <w:iCs/>
          <w:sz w:val="20"/>
          <w:szCs w:val="20"/>
        </w:rPr>
      </w:pPr>
      <w:r w:rsidRPr="00412880">
        <w:rPr>
          <w:rFonts w:ascii="Comenia Serif" w:hAnsi="Comenia Serif"/>
          <w:i/>
          <w:iCs/>
          <w:sz w:val="20"/>
          <w:szCs w:val="20"/>
        </w:rPr>
        <w:t>Ing. Sára Kulhánková (do 3</w:t>
      </w:r>
      <w:r w:rsidR="00747329">
        <w:rPr>
          <w:rFonts w:ascii="Comenia Serif" w:hAnsi="Comenia Serif"/>
          <w:i/>
          <w:iCs/>
          <w:sz w:val="20"/>
          <w:szCs w:val="20"/>
        </w:rPr>
        <w:t>1</w:t>
      </w:r>
      <w:r w:rsidRPr="00412880">
        <w:rPr>
          <w:rFonts w:ascii="Comenia Serif" w:hAnsi="Comenia Serif"/>
          <w:i/>
          <w:iCs/>
          <w:sz w:val="20"/>
          <w:szCs w:val="20"/>
        </w:rPr>
        <w:t>. 0</w:t>
      </w:r>
      <w:r w:rsidR="00747329">
        <w:rPr>
          <w:rFonts w:ascii="Comenia Serif" w:hAnsi="Comenia Serif"/>
          <w:i/>
          <w:iCs/>
          <w:sz w:val="20"/>
          <w:szCs w:val="20"/>
        </w:rPr>
        <w:t>8</w:t>
      </w:r>
      <w:r w:rsidRPr="00412880">
        <w:rPr>
          <w:rFonts w:ascii="Comenia Serif" w:hAnsi="Comenia Serif"/>
          <w:i/>
          <w:iCs/>
          <w:sz w:val="20"/>
          <w:szCs w:val="20"/>
        </w:rPr>
        <w:t>. 2024)</w:t>
      </w:r>
    </w:p>
    <w:p w14:paraId="4157AD72" w14:textId="42C737B0" w:rsidR="00A67028" w:rsidRPr="00A67028" w:rsidRDefault="00A67028" w:rsidP="00382868">
      <w:pPr>
        <w:ind w:left="2880" w:firstLine="720"/>
        <w:rPr>
          <w:rFonts w:ascii="Comenia Serif" w:hAnsi="Comenia Serif"/>
          <w:sz w:val="20"/>
          <w:szCs w:val="20"/>
        </w:rPr>
      </w:pPr>
      <w:r w:rsidRPr="00A67028">
        <w:rPr>
          <w:rFonts w:ascii="Comenia Serif" w:hAnsi="Comenia Serif"/>
          <w:sz w:val="20"/>
          <w:szCs w:val="20"/>
        </w:rPr>
        <w:t xml:space="preserve">Ing. </w:t>
      </w:r>
      <w:r w:rsidR="00DC0AFA">
        <w:rPr>
          <w:rFonts w:ascii="Comenia Serif" w:hAnsi="Comenia Serif"/>
          <w:sz w:val="20"/>
          <w:szCs w:val="20"/>
        </w:rPr>
        <w:t xml:space="preserve">Alžběta </w:t>
      </w:r>
      <w:r w:rsidRPr="00A67028">
        <w:rPr>
          <w:rFonts w:ascii="Comenia Serif" w:hAnsi="Comenia Serif"/>
          <w:sz w:val="20"/>
          <w:szCs w:val="20"/>
        </w:rPr>
        <w:t xml:space="preserve">Dočekalová (od 1. 11. 2024) </w:t>
      </w:r>
    </w:p>
    <w:p w14:paraId="5BB158D5" w14:textId="77777777" w:rsidR="00382868" w:rsidRDefault="00382868" w:rsidP="00703801">
      <w:pPr>
        <w:pStyle w:val="Default"/>
        <w:rPr>
          <w:rFonts w:ascii="Comenia Serif" w:hAnsi="Comenia Serif"/>
          <w:sz w:val="20"/>
          <w:szCs w:val="20"/>
        </w:rPr>
      </w:pPr>
    </w:p>
    <w:p w14:paraId="204EA030" w14:textId="77777777" w:rsidR="00382868" w:rsidRPr="009A4E33" w:rsidRDefault="00382868" w:rsidP="00703801">
      <w:pPr>
        <w:pStyle w:val="Default"/>
        <w:rPr>
          <w:rFonts w:ascii="Comenia Serif" w:hAnsi="Comenia Serif"/>
          <w:sz w:val="20"/>
          <w:szCs w:val="20"/>
        </w:rPr>
      </w:pPr>
    </w:p>
    <w:p w14:paraId="28712DA9" w14:textId="322C1176" w:rsidR="00382868" w:rsidRDefault="00703801" w:rsidP="00382868">
      <w:pPr>
        <w:rPr>
          <w:rFonts w:ascii="Comenia Serif" w:hAnsi="Comenia Serif"/>
          <w:sz w:val="20"/>
          <w:szCs w:val="20"/>
        </w:rPr>
      </w:pPr>
      <w:r w:rsidRPr="009A4E33">
        <w:rPr>
          <w:rFonts w:ascii="Comenia Serif" w:hAnsi="Comenia Serif"/>
          <w:sz w:val="20"/>
          <w:szCs w:val="20"/>
        </w:rPr>
        <w:t xml:space="preserve">Studenti magisterského studia: </w:t>
      </w:r>
      <w:r w:rsidR="00382868">
        <w:rPr>
          <w:rFonts w:ascii="Comenia Serif" w:hAnsi="Comenia Serif"/>
          <w:sz w:val="20"/>
          <w:szCs w:val="20"/>
        </w:rPr>
        <w:tab/>
      </w:r>
      <w:r w:rsidR="00382868">
        <w:rPr>
          <w:rFonts w:ascii="Comenia Serif" w:hAnsi="Comenia Serif"/>
          <w:sz w:val="20"/>
          <w:szCs w:val="20"/>
        </w:rPr>
        <w:tab/>
      </w:r>
      <w:r w:rsidR="00382868" w:rsidRPr="00412880">
        <w:rPr>
          <w:rFonts w:ascii="Comenia Serif" w:hAnsi="Comenia Serif"/>
          <w:i/>
          <w:iCs/>
          <w:sz w:val="20"/>
          <w:szCs w:val="20"/>
        </w:rPr>
        <w:t xml:space="preserve">Bc. Nela </w:t>
      </w:r>
      <w:proofErr w:type="spellStart"/>
      <w:r w:rsidR="00382868" w:rsidRPr="00412880">
        <w:rPr>
          <w:rFonts w:ascii="Comenia Serif" w:hAnsi="Comenia Serif"/>
          <w:i/>
          <w:iCs/>
          <w:sz w:val="20"/>
          <w:szCs w:val="20"/>
        </w:rPr>
        <w:t>Grundmannová</w:t>
      </w:r>
      <w:proofErr w:type="spellEnd"/>
      <w:r w:rsidR="00382868" w:rsidRPr="00412880">
        <w:rPr>
          <w:rFonts w:ascii="Comenia Serif" w:hAnsi="Comenia Serif"/>
          <w:i/>
          <w:iCs/>
          <w:sz w:val="20"/>
          <w:szCs w:val="20"/>
        </w:rPr>
        <w:t xml:space="preserve"> (do 31. 08. 2024)</w:t>
      </w:r>
    </w:p>
    <w:p w14:paraId="18F184AA" w14:textId="77777777" w:rsidR="00382868" w:rsidRDefault="00382868" w:rsidP="00382868">
      <w:pPr>
        <w:ind w:left="2880" w:firstLine="720"/>
        <w:rPr>
          <w:rFonts w:ascii="Comenia Serif" w:hAnsi="Comenia Serif"/>
          <w:sz w:val="20"/>
          <w:szCs w:val="20"/>
        </w:rPr>
      </w:pPr>
      <w:r>
        <w:rPr>
          <w:rFonts w:ascii="Comenia Serif" w:hAnsi="Comenia Serif"/>
          <w:sz w:val="20"/>
          <w:szCs w:val="20"/>
        </w:rPr>
        <w:t>Bc. Vojtěch Liška</w:t>
      </w:r>
    </w:p>
    <w:p w14:paraId="047B2030" w14:textId="51E0AACA" w:rsidR="00382868" w:rsidRPr="00412880" w:rsidRDefault="00382868" w:rsidP="00382868">
      <w:pPr>
        <w:ind w:left="2880" w:firstLine="720"/>
        <w:rPr>
          <w:rFonts w:ascii="Comenia Serif" w:hAnsi="Comenia Serif"/>
          <w:i/>
          <w:iCs/>
          <w:sz w:val="20"/>
          <w:szCs w:val="20"/>
        </w:rPr>
      </w:pPr>
      <w:r w:rsidRPr="00412880">
        <w:rPr>
          <w:rFonts w:ascii="Comenia Serif" w:hAnsi="Comenia Serif"/>
          <w:i/>
          <w:iCs/>
          <w:sz w:val="20"/>
          <w:szCs w:val="20"/>
        </w:rPr>
        <w:t xml:space="preserve">Bc. Natálie </w:t>
      </w:r>
      <w:proofErr w:type="spellStart"/>
      <w:r w:rsidRPr="00412880">
        <w:rPr>
          <w:rFonts w:ascii="Comenia Serif" w:hAnsi="Comenia Serif"/>
          <w:i/>
          <w:iCs/>
          <w:sz w:val="20"/>
          <w:szCs w:val="20"/>
        </w:rPr>
        <w:t>Prudičová</w:t>
      </w:r>
      <w:proofErr w:type="spellEnd"/>
      <w:r w:rsidRPr="00412880">
        <w:rPr>
          <w:rFonts w:ascii="Comenia Serif" w:hAnsi="Comenia Serif"/>
          <w:i/>
          <w:iCs/>
          <w:sz w:val="20"/>
          <w:szCs w:val="20"/>
        </w:rPr>
        <w:t xml:space="preserve"> (do 3</w:t>
      </w:r>
      <w:r w:rsidR="00747329">
        <w:rPr>
          <w:rFonts w:ascii="Comenia Serif" w:hAnsi="Comenia Serif"/>
          <w:i/>
          <w:iCs/>
          <w:sz w:val="20"/>
          <w:szCs w:val="20"/>
        </w:rPr>
        <w:t>0</w:t>
      </w:r>
      <w:r w:rsidRPr="00412880">
        <w:rPr>
          <w:rFonts w:ascii="Comenia Serif" w:hAnsi="Comenia Serif"/>
          <w:i/>
          <w:iCs/>
          <w:sz w:val="20"/>
          <w:szCs w:val="20"/>
        </w:rPr>
        <w:t>. 0</w:t>
      </w:r>
      <w:r w:rsidR="00747329">
        <w:rPr>
          <w:rFonts w:ascii="Comenia Serif" w:hAnsi="Comenia Serif"/>
          <w:i/>
          <w:iCs/>
          <w:sz w:val="20"/>
          <w:szCs w:val="20"/>
        </w:rPr>
        <w:t>5</w:t>
      </w:r>
      <w:r w:rsidRPr="00412880">
        <w:rPr>
          <w:rFonts w:ascii="Comenia Serif" w:hAnsi="Comenia Serif"/>
          <w:i/>
          <w:iCs/>
          <w:sz w:val="20"/>
          <w:szCs w:val="20"/>
        </w:rPr>
        <w:t>. 2024)</w:t>
      </w:r>
    </w:p>
    <w:p w14:paraId="028E8E49" w14:textId="78D03845" w:rsidR="00382868" w:rsidRDefault="00382868" w:rsidP="00382868">
      <w:pPr>
        <w:rPr>
          <w:rFonts w:ascii="Comenia Serif" w:hAnsi="Comenia Serif"/>
          <w:sz w:val="20"/>
          <w:szCs w:val="20"/>
        </w:rPr>
      </w:pPr>
      <w:r>
        <w:rPr>
          <w:rFonts w:ascii="Comenia Serif" w:hAnsi="Comenia Serif"/>
          <w:sz w:val="20"/>
          <w:szCs w:val="20"/>
        </w:rPr>
        <w:tab/>
      </w:r>
      <w:r>
        <w:rPr>
          <w:rFonts w:ascii="Comenia Serif" w:hAnsi="Comenia Serif"/>
          <w:sz w:val="20"/>
          <w:szCs w:val="20"/>
        </w:rPr>
        <w:tab/>
      </w:r>
      <w:r>
        <w:rPr>
          <w:rFonts w:ascii="Comenia Serif" w:hAnsi="Comenia Serif"/>
          <w:sz w:val="20"/>
          <w:szCs w:val="20"/>
        </w:rPr>
        <w:tab/>
      </w:r>
      <w:r>
        <w:rPr>
          <w:rFonts w:ascii="Comenia Serif" w:hAnsi="Comenia Serif"/>
          <w:sz w:val="20"/>
          <w:szCs w:val="20"/>
        </w:rPr>
        <w:tab/>
      </w:r>
      <w:r>
        <w:rPr>
          <w:rFonts w:ascii="Comenia Serif" w:hAnsi="Comenia Serif"/>
          <w:sz w:val="20"/>
          <w:szCs w:val="20"/>
        </w:rPr>
        <w:tab/>
        <w:t>Bc. Sabina Slavíková</w:t>
      </w:r>
    </w:p>
    <w:p w14:paraId="3C806843" w14:textId="5BB18B5B" w:rsidR="00382868" w:rsidRPr="00382868" w:rsidRDefault="00382868" w:rsidP="00382868">
      <w:pPr>
        <w:ind w:left="3600"/>
        <w:rPr>
          <w:rFonts w:ascii="Comenia Serif" w:hAnsi="Comenia Serif"/>
          <w:sz w:val="20"/>
          <w:szCs w:val="20"/>
        </w:rPr>
      </w:pPr>
      <w:r w:rsidRPr="00382868">
        <w:rPr>
          <w:rFonts w:ascii="Comenia Serif" w:hAnsi="Comenia Serif"/>
          <w:sz w:val="20"/>
          <w:szCs w:val="20"/>
        </w:rPr>
        <w:t xml:space="preserve">Bc. Barbora </w:t>
      </w:r>
      <w:proofErr w:type="spellStart"/>
      <w:r w:rsidRPr="00382868">
        <w:rPr>
          <w:rFonts w:ascii="Comenia Serif" w:hAnsi="Comenia Serif"/>
          <w:sz w:val="20"/>
          <w:szCs w:val="20"/>
        </w:rPr>
        <w:t>Luzarová</w:t>
      </w:r>
      <w:proofErr w:type="spellEnd"/>
      <w:r w:rsidRPr="00382868">
        <w:rPr>
          <w:rFonts w:ascii="Comenia Serif" w:hAnsi="Comenia Serif"/>
          <w:sz w:val="20"/>
          <w:szCs w:val="20"/>
        </w:rPr>
        <w:t xml:space="preserve"> (</w:t>
      </w:r>
      <w:r>
        <w:rPr>
          <w:rFonts w:ascii="Comenia Serif" w:hAnsi="Comenia Serif"/>
          <w:sz w:val="20"/>
          <w:szCs w:val="20"/>
        </w:rPr>
        <w:t xml:space="preserve">od </w:t>
      </w:r>
      <w:r w:rsidR="00747329">
        <w:rPr>
          <w:rFonts w:ascii="Comenia Serif" w:hAnsi="Comenia Serif"/>
          <w:sz w:val="20"/>
          <w:szCs w:val="20"/>
        </w:rPr>
        <w:t>1</w:t>
      </w:r>
      <w:r>
        <w:rPr>
          <w:rFonts w:ascii="Comenia Serif" w:hAnsi="Comenia Serif"/>
          <w:sz w:val="20"/>
          <w:szCs w:val="20"/>
        </w:rPr>
        <w:t>1. 09. 2024</w:t>
      </w:r>
      <w:r w:rsidRPr="00382868">
        <w:rPr>
          <w:rFonts w:ascii="Comenia Serif" w:hAnsi="Comenia Serif"/>
          <w:sz w:val="20"/>
          <w:szCs w:val="20"/>
        </w:rPr>
        <w:t>)</w:t>
      </w:r>
    </w:p>
    <w:p w14:paraId="252CAF67" w14:textId="28C59D88" w:rsidR="00382868" w:rsidRPr="00382868" w:rsidRDefault="00382868" w:rsidP="00382868">
      <w:pPr>
        <w:ind w:left="3600"/>
        <w:rPr>
          <w:rFonts w:ascii="Comenia Serif" w:hAnsi="Comenia Serif"/>
          <w:sz w:val="20"/>
          <w:szCs w:val="20"/>
        </w:rPr>
      </w:pPr>
      <w:r w:rsidRPr="00382868">
        <w:rPr>
          <w:rFonts w:ascii="Comenia Serif" w:hAnsi="Comenia Serif"/>
          <w:sz w:val="20"/>
          <w:szCs w:val="20"/>
        </w:rPr>
        <w:t>Bc. Tereza Mušková (</w:t>
      </w:r>
      <w:r>
        <w:rPr>
          <w:rFonts w:ascii="Comenia Serif" w:hAnsi="Comenia Serif"/>
          <w:sz w:val="20"/>
          <w:szCs w:val="20"/>
        </w:rPr>
        <w:t xml:space="preserve">od </w:t>
      </w:r>
      <w:r w:rsidR="00747329">
        <w:rPr>
          <w:rFonts w:ascii="Comenia Serif" w:hAnsi="Comenia Serif"/>
          <w:sz w:val="20"/>
          <w:szCs w:val="20"/>
        </w:rPr>
        <w:t>1</w:t>
      </w:r>
      <w:r>
        <w:rPr>
          <w:rFonts w:ascii="Comenia Serif" w:hAnsi="Comenia Serif"/>
          <w:sz w:val="20"/>
          <w:szCs w:val="20"/>
        </w:rPr>
        <w:t>1. 09. 2024</w:t>
      </w:r>
      <w:r w:rsidRPr="00382868">
        <w:rPr>
          <w:rFonts w:ascii="Comenia Serif" w:hAnsi="Comenia Serif"/>
          <w:sz w:val="20"/>
          <w:szCs w:val="20"/>
        </w:rPr>
        <w:t>)</w:t>
      </w:r>
    </w:p>
    <w:p w14:paraId="5E137AAD" w14:textId="6C7DFEC7" w:rsidR="00382868" w:rsidRPr="00311F32" w:rsidRDefault="00382868" w:rsidP="00382868">
      <w:pPr>
        <w:ind w:left="3600"/>
        <w:rPr>
          <w:rFonts w:ascii="Comenia Serif" w:hAnsi="Comenia Serif"/>
          <w:sz w:val="20"/>
          <w:szCs w:val="20"/>
        </w:rPr>
      </w:pPr>
      <w:r w:rsidRPr="00382868">
        <w:rPr>
          <w:rFonts w:ascii="Comenia Serif" w:hAnsi="Comenia Serif"/>
          <w:sz w:val="20"/>
          <w:szCs w:val="20"/>
        </w:rPr>
        <w:t>Bc. Michaela Očenášková (</w:t>
      </w:r>
      <w:r>
        <w:rPr>
          <w:rFonts w:ascii="Comenia Serif" w:hAnsi="Comenia Serif"/>
          <w:sz w:val="20"/>
          <w:szCs w:val="20"/>
        </w:rPr>
        <w:t xml:space="preserve">od </w:t>
      </w:r>
      <w:r w:rsidR="00747329">
        <w:rPr>
          <w:rFonts w:ascii="Comenia Serif" w:hAnsi="Comenia Serif"/>
          <w:sz w:val="20"/>
          <w:szCs w:val="20"/>
        </w:rPr>
        <w:t>1</w:t>
      </w:r>
      <w:r>
        <w:rPr>
          <w:rFonts w:ascii="Comenia Serif" w:hAnsi="Comenia Serif"/>
          <w:sz w:val="20"/>
          <w:szCs w:val="20"/>
        </w:rPr>
        <w:t>1. 09. 2024</w:t>
      </w:r>
      <w:r w:rsidRPr="00382868">
        <w:rPr>
          <w:rFonts w:ascii="Comenia Serif" w:hAnsi="Comenia Serif"/>
          <w:sz w:val="20"/>
          <w:szCs w:val="20"/>
        </w:rPr>
        <w:t>)</w:t>
      </w:r>
    </w:p>
    <w:p w14:paraId="48012C34" w14:textId="31F52684" w:rsidR="00703801" w:rsidRPr="009A4E33" w:rsidRDefault="00703801" w:rsidP="00703801">
      <w:pPr>
        <w:pStyle w:val="Default"/>
        <w:rPr>
          <w:rFonts w:ascii="Comenia Serif" w:hAnsi="Comenia Serif"/>
          <w:sz w:val="20"/>
          <w:szCs w:val="20"/>
        </w:rPr>
      </w:pPr>
    </w:p>
    <w:p w14:paraId="7009B2A3" w14:textId="77777777" w:rsidR="00703801" w:rsidRPr="009A4E33" w:rsidRDefault="00703801" w:rsidP="00703801">
      <w:pPr>
        <w:pStyle w:val="Default"/>
        <w:rPr>
          <w:rFonts w:ascii="Comenia Serif" w:hAnsi="Comenia Serif"/>
          <w:sz w:val="20"/>
          <w:szCs w:val="20"/>
        </w:rPr>
      </w:pPr>
      <w:r w:rsidRPr="009A4E33">
        <w:rPr>
          <w:rFonts w:ascii="Comenia Serif" w:hAnsi="Comenia Serif"/>
          <w:sz w:val="20"/>
          <w:szCs w:val="20"/>
        </w:rPr>
        <w:t xml:space="preserve">Školitelé doktorandů: </w:t>
      </w:r>
    </w:p>
    <w:p w14:paraId="725EB127" w14:textId="77777777" w:rsidR="00382868" w:rsidRDefault="00382868" w:rsidP="00703801">
      <w:pPr>
        <w:pStyle w:val="Default"/>
        <w:rPr>
          <w:rFonts w:ascii="Comenia Serif" w:hAnsi="Comenia Serif"/>
          <w:sz w:val="20"/>
          <w:szCs w:val="20"/>
        </w:rPr>
      </w:pPr>
    </w:p>
    <w:p w14:paraId="0E02E57C" w14:textId="0D23C548" w:rsidR="00382868" w:rsidRPr="00C623B9" w:rsidRDefault="00703801" w:rsidP="00382868">
      <w:pPr>
        <w:rPr>
          <w:rFonts w:ascii="Comenia Serif" w:hAnsi="Comenia Serif"/>
          <w:sz w:val="20"/>
          <w:szCs w:val="20"/>
        </w:rPr>
      </w:pPr>
      <w:r w:rsidRPr="009A4E33">
        <w:rPr>
          <w:rFonts w:ascii="Comenia Serif" w:hAnsi="Comenia Serif"/>
          <w:sz w:val="20"/>
          <w:szCs w:val="20"/>
        </w:rPr>
        <w:t xml:space="preserve">Další výzkumní pracovníci: </w:t>
      </w:r>
      <w:r w:rsidR="00382868">
        <w:rPr>
          <w:rFonts w:ascii="Comenia Serif" w:hAnsi="Comenia Serif"/>
          <w:sz w:val="20"/>
          <w:szCs w:val="20"/>
        </w:rPr>
        <w:tab/>
      </w:r>
      <w:r w:rsidR="00382868">
        <w:rPr>
          <w:rFonts w:ascii="Comenia Serif" w:hAnsi="Comenia Serif"/>
          <w:sz w:val="20"/>
          <w:szCs w:val="20"/>
        </w:rPr>
        <w:tab/>
        <w:t xml:space="preserve">RNDr. </w:t>
      </w:r>
      <w:r w:rsidR="00382868" w:rsidRPr="00C623B9">
        <w:rPr>
          <w:rFonts w:ascii="Comenia Serif" w:hAnsi="Comenia Serif"/>
          <w:sz w:val="20"/>
          <w:szCs w:val="20"/>
        </w:rPr>
        <w:t>Mgr. Tomáš Burda, Ph.D.</w:t>
      </w:r>
      <w:r w:rsidR="00A879E6">
        <w:rPr>
          <w:rFonts w:ascii="Comenia Serif" w:hAnsi="Comenia Serif"/>
          <w:sz w:val="20"/>
          <w:szCs w:val="20"/>
        </w:rPr>
        <w:t xml:space="preserve"> (KRCR)</w:t>
      </w:r>
    </w:p>
    <w:p w14:paraId="202A8E21" w14:textId="3019A50F" w:rsidR="00382868" w:rsidRPr="00C623B9" w:rsidRDefault="00382868" w:rsidP="00382868">
      <w:pPr>
        <w:ind w:left="2880" w:firstLine="720"/>
        <w:rPr>
          <w:rFonts w:ascii="Comenia Serif" w:hAnsi="Comenia Serif"/>
          <w:sz w:val="20"/>
          <w:szCs w:val="20"/>
        </w:rPr>
      </w:pPr>
      <w:proofErr w:type="spellStart"/>
      <w:r w:rsidRPr="00C623B9">
        <w:rPr>
          <w:rFonts w:ascii="Comenia Serif" w:hAnsi="Comenia Serif"/>
          <w:sz w:val="20"/>
          <w:szCs w:val="20"/>
        </w:rPr>
        <w:t>Tetiana</w:t>
      </w:r>
      <w:proofErr w:type="spellEnd"/>
      <w:r w:rsidRPr="00C623B9">
        <w:rPr>
          <w:rFonts w:ascii="Comenia Serif" w:hAnsi="Comenia Serif"/>
          <w:sz w:val="20"/>
          <w:szCs w:val="20"/>
        </w:rPr>
        <w:t xml:space="preserve"> But, Ph.D.</w:t>
      </w:r>
      <w:r w:rsidR="00A879E6">
        <w:rPr>
          <w:rFonts w:ascii="Comenia Serif" w:hAnsi="Comenia Serif"/>
          <w:sz w:val="20"/>
          <w:szCs w:val="20"/>
        </w:rPr>
        <w:t xml:space="preserve"> (KRCR; </w:t>
      </w:r>
      <w:r w:rsidR="00A879E6" w:rsidRPr="00A879E6">
        <w:rPr>
          <w:rFonts w:ascii="Comenia Serif" w:hAnsi="Comenia Serif"/>
          <w:sz w:val="20"/>
          <w:szCs w:val="20"/>
        </w:rPr>
        <w:t>CZAV</w:t>
      </w:r>
      <w:r w:rsidR="00A879E6">
        <w:rPr>
          <w:rFonts w:ascii="Comenia Serif" w:hAnsi="Comenia Serif"/>
          <w:sz w:val="20"/>
          <w:szCs w:val="20"/>
        </w:rPr>
        <w:t>)</w:t>
      </w:r>
    </w:p>
    <w:p w14:paraId="1B9B57CA" w14:textId="67A87349" w:rsidR="00382868" w:rsidRDefault="00382868" w:rsidP="00382868">
      <w:pPr>
        <w:ind w:left="2880" w:firstLine="720"/>
        <w:rPr>
          <w:rFonts w:ascii="Comenia Serif" w:hAnsi="Comenia Serif"/>
          <w:sz w:val="20"/>
          <w:szCs w:val="20"/>
        </w:rPr>
      </w:pPr>
      <w:r w:rsidRPr="00157D53">
        <w:rPr>
          <w:rFonts w:ascii="Comenia Serif" w:hAnsi="Comenia Serif"/>
          <w:sz w:val="20"/>
          <w:szCs w:val="20"/>
        </w:rPr>
        <w:t>Mgr. Jaroslav Kacetl, Ph.D.</w:t>
      </w:r>
      <w:r w:rsidR="00A879E6">
        <w:rPr>
          <w:rFonts w:ascii="Comenia Serif" w:hAnsi="Comenia Serif"/>
          <w:sz w:val="20"/>
          <w:szCs w:val="20"/>
        </w:rPr>
        <w:t xml:space="preserve"> (KAL)</w:t>
      </w:r>
    </w:p>
    <w:p w14:paraId="3183A505" w14:textId="006C739A" w:rsidR="00382868" w:rsidRDefault="00382868" w:rsidP="00382868">
      <w:pPr>
        <w:rPr>
          <w:rFonts w:ascii="Comenia Serif" w:hAnsi="Comenia Serif"/>
          <w:sz w:val="20"/>
          <w:szCs w:val="20"/>
        </w:rPr>
      </w:pPr>
      <w:r>
        <w:rPr>
          <w:rFonts w:ascii="Comenia Serif" w:hAnsi="Comenia Serif"/>
          <w:sz w:val="20"/>
          <w:szCs w:val="20"/>
        </w:rPr>
        <w:tab/>
      </w:r>
      <w:r>
        <w:rPr>
          <w:rFonts w:ascii="Comenia Serif" w:hAnsi="Comenia Serif"/>
          <w:sz w:val="20"/>
          <w:szCs w:val="20"/>
        </w:rPr>
        <w:tab/>
      </w:r>
      <w:r>
        <w:rPr>
          <w:rFonts w:ascii="Comenia Serif" w:hAnsi="Comenia Serif"/>
          <w:sz w:val="20"/>
          <w:szCs w:val="20"/>
        </w:rPr>
        <w:tab/>
      </w:r>
      <w:r>
        <w:rPr>
          <w:rFonts w:ascii="Comenia Serif" w:hAnsi="Comenia Serif"/>
          <w:sz w:val="20"/>
          <w:szCs w:val="20"/>
        </w:rPr>
        <w:tab/>
      </w:r>
      <w:r>
        <w:rPr>
          <w:rFonts w:ascii="Comenia Serif" w:hAnsi="Comenia Serif"/>
          <w:sz w:val="20"/>
          <w:szCs w:val="20"/>
        </w:rPr>
        <w:tab/>
        <w:t>Ing. Veronika Židová</w:t>
      </w:r>
      <w:r w:rsidRPr="00311F32">
        <w:rPr>
          <w:rFonts w:ascii="Comenia Serif" w:hAnsi="Comenia Serif"/>
          <w:sz w:val="20"/>
          <w:szCs w:val="20"/>
        </w:rPr>
        <w:t>, Ph.D.</w:t>
      </w:r>
      <w:r w:rsidR="00A879E6">
        <w:rPr>
          <w:rFonts w:ascii="Comenia Serif" w:hAnsi="Comenia Serif"/>
          <w:sz w:val="20"/>
          <w:szCs w:val="20"/>
        </w:rPr>
        <w:t xml:space="preserve"> (KRCR)</w:t>
      </w:r>
    </w:p>
    <w:p w14:paraId="595584A9" w14:textId="334BAF11" w:rsidR="00382868" w:rsidRDefault="00382868" w:rsidP="00382868">
      <w:pPr>
        <w:ind w:left="2880" w:firstLine="720"/>
        <w:rPr>
          <w:rFonts w:ascii="Comenia Serif" w:hAnsi="Comenia Serif"/>
          <w:sz w:val="20"/>
          <w:szCs w:val="20"/>
        </w:rPr>
      </w:pPr>
      <w:r w:rsidRPr="00382868">
        <w:rPr>
          <w:rFonts w:ascii="Comenia Serif" w:hAnsi="Comenia Serif"/>
          <w:sz w:val="20"/>
          <w:szCs w:val="20"/>
        </w:rPr>
        <w:t>Mgr. Petr Hruša, Ph.D.</w:t>
      </w:r>
      <w:r>
        <w:rPr>
          <w:rFonts w:ascii="Comenia Serif" w:hAnsi="Comenia Serif"/>
          <w:sz w:val="20"/>
          <w:szCs w:val="20"/>
        </w:rPr>
        <w:t xml:space="preserve"> (od 01. 11. 2024)</w:t>
      </w:r>
      <w:r w:rsidR="00A879E6">
        <w:rPr>
          <w:rFonts w:ascii="Comenia Serif" w:hAnsi="Comenia Serif"/>
          <w:sz w:val="20"/>
          <w:szCs w:val="20"/>
        </w:rPr>
        <w:t xml:space="preserve"> (KRCR)</w:t>
      </w:r>
    </w:p>
    <w:p w14:paraId="3F16F8B2" w14:textId="225E72FB" w:rsidR="00703801" w:rsidRPr="009A4E33" w:rsidRDefault="00703801" w:rsidP="00703801">
      <w:pPr>
        <w:pStyle w:val="Default"/>
        <w:rPr>
          <w:rFonts w:ascii="Comenia Serif" w:hAnsi="Comenia Serif"/>
          <w:sz w:val="20"/>
          <w:szCs w:val="20"/>
        </w:rPr>
      </w:pPr>
    </w:p>
    <w:p w14:paraId="6F4FAAA4" w14:textId="77777777" w:rsidR="00703801" w:rsidRPr="009A4E33" w:rsidRDefault="00703801" w:rsidP="00703801">
      <w:pPr>
        <w:pStyle w:val="Default"/>
        <w:rPr>
          <w:rFonts w:ascii="Comenia Serif" w:hAnsi="Comenia Serif"/>
          <w:b/>
          <w:bCs/>
          <w:sz w:val="20"/>
          <w:szCs w:val="20"/>
        </w:rPr>
      </w:pPr>
    </w:p>
    <w:p w14:paraId="5E523795" w14:textId="20462342" w:rsidR="00703801" w:rsidRPr="009A4E33" w:rsidRDefault="00703801" w:rsidP="00703801">
      <w:pPr>
        <w:pStyle w:val="Default"/>
        <w:rPr>
          <w:rFonts w:ascii="Comenia Serif" w:hAnsi="Comenia Serif"/>
          <w:b/>
          <w:bCs/>
          <w:sz w:val="20"/>
          <w:szCs w:val="20"/>
        </w:rPr>
      </w:pPr>
      <w:r w:rsidRPr="009A4E33">
        <w:rPr>
          <w:rFonts w:ascii="Comenia Serif" w:hAnsi="Comenia Serif"/>
          <w:b/>
          <w:bCs/>
          <w:sz w:val="20"/>
          <w:szCs w:val="20"/>
        </w:rPr>
        <w:t xml:space="preserve">Celková částka přidělené dotace: </w:t>
      </w:r>
      <w:r w:rsidR="00412880">
        <w:rPr>
          <w:rFonts w:ascii="Comenia Serif" w:hAnsi="Comenia Serif"/>
          <w:b/>
          <w:bCs/>
          <w:sz w:val="20"/>
          <w:szCs w:val="20"/>
        </w:rPr>
        <w:tab/>
      </w:r>
      <w:r w:rsidR="00412880">
        <w:rPr>
          <w:rFonts w:ascii="Comenia Serif" w:hAnsi="Comenia Serif"/>
          <w:b/>
          <w:bCs/>
          <w:sz w:val="20"/>
          <w:szCs w:val="20"/>
        </w:rPr>
        <w:tab/>
        <w:t>189 579 Kč</w:t>
      </w:r>
    </w:p>
    <w:p w14:paraId="132B3F73" w14:textId="77777777" w:rsidR="00703801" w:rsidRPr="009A4E33" w:rsidRDefault="00703801" w:rsidP="00703801">
      <w:pPr>
        <w:pStyle w:val="Default"/>
        <w:rPr>
          <w:rFonts w:ascii="Comenia Serif" w:hAnsi="Comenia Serif"/>
          <w:b/>
          <w:bCs/>
          <w:sz w:val="20"/>
          <w:szCs w:val="20"/>
        </w:rPr>
      </w:pPr>
    </w:p>
    <w:p w14:paraId="7D2DDCF7" w14:textId="03AD6937" w:rsidR="00703801" w:rsidRPr="009A4E33" w:rsidRDefault="00703801" w:rsidP="00703801">
      <w:pPr>
        <w:pStyle w:val="Default"/>
        <w:rPr>
          <w:rFonts w:ascii="Comenia Serif" w:hAnsi="Comenia Serif"/>
          <w:b/>
          <w:sz w:val="20"/>
          <w:szCs w:val="20"/>
        </w:rPr>
      </w:pPr>
      <w:r w:rsidRPr="009A4E33">
        <w:rPr>
          <w:rFonts w:ascii="Comenia Serif" w:hAnsi="Comenia Serif"/>
          <w:b/>
          <w:bCs/>
          <w:sz w:val="20"/>
          <w:szCs w:val="20"/>
        </w:rPr>
        <w:t>Způsobilé náklady projektu:</w:t>
      </w:r>
      <w:r w:rsidR="00412880">
        <w:rPr>
          <w:rFonts w:ascii="Comenia Serif" w:hAnsi="Comenia Serif"/>
          <w:b/>
          <w:bCs/>
          <w:sz w:val="20"/>
          <w:szCs w:val="20"/>
        </w:rPr>
        <w:tab/>
      </w:r>
      <w:r w:rsidR="00412880">
        <w:rPr>
          <w:rFonts w:ascii="Comenia Serif" w:hAnsi="Comenia Serif"/>
          <w:b/>
          <w:bCs/>
          <w:sz w:val="20"/>
          <w:szCs w:val="20"/>
        </w:rPr>
        <w:tab/>
      </w:r>
      <w:r w:rsidR="00000C8D" w:rsidRPr="004B0158">
        <w:rPr>
          <w:rFonts w:ascii="Comenia Serif" w:hAnsi="Comenia Serif"/>
          <w:b/>
          <w:bCs/>
          <w:sz w:val="20"/>
          <w:szCs w:val="20"/>
        </w:rPr>
        <w:t>189 657,50</w:t>
      </w:r>
      <w:r w:rsidR="00000C8D" w:rsidRPr="00000C8D">
        <w:rPr>
          <w:rFonts w:ascii="Comenia Serif" w:hAnsi="Comenia Serif"/>
          <w:b/>
          <w:bCs/>
          <w:sz w:val="20"/>
          <w:szCs w:val="20"/>
        </w:rPr>
        <w:t xml:space="preserve"> Kč</w:t>
      </w:r>
    </w:p>
    <w:p w14:paraId="6382E6CA" w14:textId="77777777" w:rsidR="00703801" w:rsidRPr="009A4E33" w:rsidRDefault="00703801" w:rsidP="00703801">
      <w:pPr>
        <w:pStyle w:val="Default"/>
        <w:rPr>
          <w:rFonts w:ascii="Comenia Serif" w:hAnsi="Comenia Serif"/>
          <w:b/>
          <w:bCs/>
          <w:sz w:val="20"/>
          <w:szCs w:val="20"/>
        </w:rPr>
      </w:pPr>
    </w:p>
    <w:p w14:paraId="2FDCC55A" w14:textId="77777777" w:rsidR="00703801" w:rsidRPr="009A4E33" w:rsidRDefault="00703801" w:rsidP="00703801">
      <w:pPr>
        <w:pStyle w:val="Default"/>
        <w:rPr>
          <w:rFonts w:ascii="Comenia Serif" w:hAnsi="Comenia Serif"/>
          <w:b/>
          <w:bCs/>
          <w:sz w:val="20"/>
          <w:szCs w:val="20"/>
        </w:rPr>
      </w:pPr>
      <w:r w:rsidRPr="009A4E33">
        <w:rPr>
          <w:rFonts w:ascii="Comenia Serif" w:hAnsi="Comenia Serif"/>
          <w:b/>
          <w:bCs/>
          <w:sz w:val="20"/>
          <w:szCs w:val="20"/>
        </w:rPr>
        <w:t xml:space="preserve">Přehled realizovaných výdajů: </w:t>
      </w:r>
    </w:p>
    <w:p w14:paraId="438BCBBC" w14:textId="77777777" w:rsidR="00FB2198" w:rsidRPr="009A4E33" w:rsidRDefault="00FB2198" w:rsidP="00703801">
      <w:pPr>
        <w:pStyle w:val="Default"/>
        <w:rPr>
          <w:rFonts w:ascii="Comenia Serif" w:hAnsi="Comenia Serif"/>
          <w:b/>
          <w:bCs/>
          <w:sz w:val="20"/>
          <w:szCs w:val="20"/>
        </w:rPr>
      </w:pPr>
    </w:p>
    <w:p w14:paraId="6513D46B" w14:textId="5011D87E" w:rsidR="00FB2198" w:rsidRPr="009A4E33" w:rsidRDefault="00FB2198" w:rsidP="00862D26">
      <w:pPr>
        <w:pStyle w:val="Odstavecseseznamem"/>
        <w:numPr>
          <w:ilvl w:val="0"/>
          <w:numId w:val="12"/>
        </w:numPr>
        <w:jc w:val="both"/>
        <w:rPr>
          <w:rFonts w:ascii="Comenia Serif" w:hAnsi="Comenia Serif"/>
          <w:sz w:val="20"/>
          <w:szCs w:val="20"/>
        </w:rPr>
      </w:pPr>
      <w:r w:rsidRPr="009A4E33">
        <w:rPr>
          <w:rFonts w:ascii="Comenia Serif" w:hAnsi="Comenia Serif"/>
          <w:sz w:val="20"/>
          <w:szCs w:val="20"/>
        </w:rPr>
        <w:t xml:space="preserve"> </w:t>
      </w:r>
      <w:r w:rsidR="00ED51C4" w:rsidRPr="009A4E33">
        <w:rPr>
          <w:rFonts w:ascii="Comenia Serif" w:hAnsi="Comenia Serif"/>
          <w:sz w:val="20"/>
          <w:szCs w:val="20"/>
        </w:rPr>
        <w:t>osobní náklady</w:t>
      </w:r>
      <w:r w:rsidR="0005136C">
        <w:rPr>
          <w:rFonts w:ascii="Comenia Serif" w:hAnsi="Comenia Serif"/>
          <w:sz w:val="20"/>
          <w:szCs w:val="20"/>
        </w:rPr>
        <w:t xml:space="preserve"> </w:t>
      </w:r>
      <w:r w:rsidR="0005136C" w:rsidRPr="0005136C">
        <w:rPr>
          <w:rFonts w:ascii="Comenia Serif" w:hAnsi="Comenia Serif"/>
          <w:b/>
          <w:bCs/>
          <w:sz w:val="20"/>
          <w:szCs w:val="20"/>
        </w:rPr>
        <w:t>93 167,25</w:t>
      </w:r>
      <w:r w:rsidR="00ED51C4" w:rsidRPr="009A4E33">
        <w:rPr>
          <w:rFonts w:ascii="Comenia Serif" w:hAnsi="Comenia Serif"/>
          <w:sz w:val="20"/>
          <w:szCs w:val="20"/>
        </w:rPr>
        <w:t xml:space="preserve"> Kč </w:t>
      </w:r>
    </w:p>
    <w:p w14:paraId="309B1E2D" w14:textId="77777777" w:rsidR="006F4324" w:rsidRPr="0049720B" w:rsidRDefault="006F4324" w:rsidP="0049720B">
      <w:pPr>
        <w:jc w:val="both"/>
        <w:rPr>
          <w:rFonts w:ascii="Comenia Serif" w:hAnsi="Comenia Serif"/>
          <w:sz w:val="20"/>
          <w:szCs w:val="20"/>
        </w:rPr>
      </w:pPr>
    </w:p>
    <w:p w14:paraId="6B415DDE" w14:textId="77777777" w:rsidR="00FB2198" w:rsidRPr="009A4E33" w:rsidRDefault="00FB2198" w:rsidP="00862D26">
      <w:pPr>
        <w:tabs>
          <w:tab w:val="left" w:pos="1095"/>
        </w:tabs>
        <w:jc w:val="both"/>
        <w:rPr>
          <w:rFonts w:ascii="Comenia Serif" w:hAnsi="Comenia Serif"/>
          <w:sz w:val="20"/>
          <w:szCs w:val="20"/>
        </w:rPr>
      </w:pPr>
    </w:p>
    <w:p w14:paraId="45BAFC9E" w14:textId="77777777" w:rsidR="00FB2198" w:rsidRPr="009A4E33" w:rsidRDefault="00FB2198" w:rsidP="00862D26">
      <w:pPr>
        <w:pStyle w:val="Odstavecseseznamem"/>
        <w:ind w:left="927"/>
        <w:jc w:val="both"/>
        <w:rPr>
          <w:rFonts w:ascii="Comenia Serif" w:hAnsi="Comenia Serif"/>
          <w:sz w:val="20"/>
          <w:szCs w:val="20"/>
        </w:rPr>
      </w:pPr>
    </w:p>
    <w:p w14:paraId="317A13B0" w14:textId="4A096589" w:rsidR="00A9352D" w:rsidRPr="009A4E33" w:rsidRDefault="00A9352D" w:rsidP="00862D26">
      <w:pPr>
        <w:pStyle w:val="Odstavecseseznamem"/>
        <w:numPr>
          <w:ilvl w:val="0"/>
          <w:numId w:val="12"/>
        </w:numPr>
        <w:jc w:val="both"/>
        <w:rPr>
          <w:rFonts w:ascii="Comenia Serif" w:hAnsi="Comenia Serif"/>
          <w:sz w:val="20"/>
          <w:szCs w:val="20"/>
        </w:rPr>
      </w:pPr>
      <w:r w:rsidRPr="009A4E33">
        <w:rPr>
          <w:rFonts w:ascii="Comenia Serif" w:hAnsi="Comenia Serif"/>
          <w:sz w:val="20"/>
          <w:szCs w:val="20"/>
        </w:rPr>
        <w:t xml:space="preserve">náklady na konference </w:t>
      </w:r>
      <w:r w:rsidR="0005136C" w:rsidRPr="0005136C">
        <w:rPr>
          <w:rFonts w:ascii="Comenia Serif" w:hAnsi="Comenia Serif"/>
          <w:b/>
          <w:bCs/>
          <w:sz w:val="20"/>
          <w:szCs w:val="20"/>
        </w:rPr>
        <w:t>55 025</w:t>
      </w:r>
      <w:r w:rsidR="0005136C">
        <w:rPr>
          <w:rFonts w:ascii="Comenia Serif" w:hAnsi="Comenia Serif"/>
          <w:sz w:val="20"/>
          <w:szCs w:val="20"/>
        </w:rPr>
        <w:t xml:space="preserve"> </w:t>
      </w:r>
      <w:r w:rsidRPr="009A4E33">
        <w:rPr>
          <w:rFonts w:ascii="Comenia Serif" w:hAnsi="Comenia Serif"/>
          <w:sz w:val="20"/>
          <w:szCs w:val="20"/>
        </w:rPr>
        <w:t>Kč</w:t>
      </w:r>
    </w:p>
    <w:p w14:paraId="0AB55813" w14:textId="2AB3CC23" w:rsidR="00651B19" w:rsidRDefault="00A9352D" w:rsidP="00651B19">
      <w:pPr>
        <w:pStyle w:val="Odstavecseseznamem"/>
        <w:numPr>
          <w:ilvl w:val="0"/>
          <w:numId w:val="15"/>
        </w:numPr>
        <w:jc w:val="both"/>
        <w:rPr>
          <w:rFonts w:ascii="Comenia Serif" w:hAnsi="Comenia Serif"/>
          <w:sz w:val="20"/>
          <w:szCs w:val="20"/>
        </w:rPr>
      </w:pPr>
      <w:r w:rsidRPr="00651B19">
        <w:rPr>
          <w:rFonts w:ascii="Comenia Serif" w:hAnsi="Comenia Serif"/>
          <w:sz w:val="20"/>
          <w:szCs w:val="20"/>
        </w:rPr>
        <w:t>konferenční poplatky Kč a jejich stručné zdůvodnění</w:t>
      </w:r>
    </w:p>
    <w:p w14:paraId="6CB15BB7" w14:textId="56723382" w:rsidR="00AB0C6E" w:rsidRPr="00651B19" w:rsidRDefault="00AB0C6E" w:rsidP="00AB0C6E">
      <w:pPr>
        <w:pStyle w:val="Odstavecseseznamem"/>
        <w:ind w:left="1647"/>
        <w:jc w:val="both"/>
        <w:rPr>
          <w:rFonts w:ascii="Comenia Serif" w:hAnsi="Comenia Serif"/>
          <w:sz w:val="20"/>
          <w:szCs w:val="20"/>
        </w:rPr>
      </w:pPr>
      <w:r w:rsidRPr="00AB0C6E">
        <w:rPr>
          <w:rFonts w:ascii="Comenia Serif" w:hAnsi="Comenia Serif"/>
          <w:b/>
          <w:bCs/>
          <w:sz w:val="20"/>
          <w:szCs w:val="20"/>
        </w:rPr>
        <w:lastRenderedPageBreak/>
        <w:t>8 450</w:t>
      </w:r>
      <w:r>
        <w:rPr>
          <w:rFonts w:ascii="Comenia Serif" w:hAnsi="Comenia Serif"/>
          <w:sz w:val="20"/>
          <w:szCs w:val="20"/>
        </w:rPr>
        <w:t xml:space="preserve"> Kč</w:t>
      </w:r>
    </w:p>
    <w:p w14:paraId="0B8033C4" w14:textId="016FABAF" w:rsidR="00651B19" w:rsidRDefault="00651B19" w:rsidP="00651B19">
      <w:pPr>
        <w:pStyle w:val="Odstavecseseznamem"/>
        <w:numPr>
          <w:ilvl w:val="0"/>
          <w:numId w:val="28"/>
        </w:numPr>
        <w:jc w:val="both"/>
        <w:rPr>
          <w:rFonts w:ascii="Comenia Serif" w:hAnsi="Comenia Serif"/>
          <w:sz w:val="20"/>
          <w:szCs w:val="20"/>
        </w:rPr>
      </w:pPr>
      <w:r>
        <w:rPr>
          <w:rFonts w:ascii="Comenia Serif" w:hAnsi="Comenia Serif"/>
          <w:sz w:val="20"/>
          <w:szCs w:val="20"/>
        </w:rPr>
        <w:t xml:space="preserve">Registrační poplatek za účast 5 osob na konferenci </w:t>
      </w:r>
      <w:r w:rsidRPr="00651B19">
        <w:rPr>
          <w:rFonts w:ascii="Comenia Serif" w:hAnsi="Comenia Serif"/>
          <w:i/>
          <w:iCs/>
          <w:sz w:val="20"/>
          <w:szCs w:val="20"/>
        </w:rPr>
        <w:t xml:space="preserve">Výroční konference ČGS </w:t>
      </w:r>
      <w:r w:rsidR="002A5008">
        <w:rPr>
          <w:rFonts w:ascii="Comenia Serif" w:hAnsi="Comenia Serif"/>
          <w:i/>
          <w:iCs/>
          <w:sz w:val="20"/>
          <w:szCs w:val="20"/>
        </w:rPr>
        <w:br/>
      </w:r>
      <w:r w:rsidRPr="00651B19">
        <w:rPr>
          <w:rFonts w:ascii="Comenia Serif" w:hAnsi="Comenia Serif"/>
          <w:i/>
          <w:iCs/>
          <w:sz w:val="20"/>
          <w:szCs w:val="20"/>
        </w:rPr>
        <w:t>v Ústí nad Labem</w:t>
      </w:r>
      <w:r>
        <w:rPr>
          <w:rFonts w:ascii="Comenia Serif" w:hAnsi="Comenia Serif"/>
          <w:sz w:val="20"/>
          <w:szCs w:val="20"/>
        </w:rPr>
        <w:t>, 2.–5. 9. 2024, Ústí nad Labem.</w:t>
      </w:r>
    </w:p>
    <w:p w14:paraId="6D787D7B" w14:textId="77777777" w:rsidR="00651B19" w:rsidRPr="00651B19" w:rsidRDefault="00651B19" w:rsidP="00651B19">
      <w:pPr>
        <w:pStyle w:val="Odstavecseseznamem"/>
        <w:ind w:left="2007"/>
        <w:jc w:val="both"/>
        <w:rPr>
          <w:rFonts w:ascii="Comenia Serif" w:hAnsi="Comenia Serif"/>
          <w:sz w:val="20"/>
          <w:szCs w:val="20"/>
        </w:rPr>
      </w:pPr>
    </w:p>
    <w:p w14:paraId="700B2C1C" w14:textId="77777777" w:rsidR="00A9352D" w:rsidRDefault="00A9352D" w:rsidP="00862D26">
      <w:pPr>
        <w:pStyle w:val="Odstavecseseznamem"/>
        <w:numPr>
          <w:ilvl w:val="0"/>
          <w:numId w:val="15"/>
        </w:numPr>
        <w:jc w:val="both"/>
        <w:rPr>
          <w:rFonts w:ascii="Comenia Serif" w:hAnsi="Comenia Serif"/>
          <w:sz w:val="20"/>
          <w:szCs w:val="20"/>
        </w:rPr>
      </w:pPr>
      <w:r w:rsidRPr="009A4E33">
        <w:rPr>
          <w:rFonts w:ascii="Comenia Serif" w:hAnsi="Comenia Serif"/>
          <w:sz w:val="20"/>
          <w:szCs w:val="20"/>
        </w:rPr>
        <w:t>cestovní výdaje Kč a jejich stručné zdůvodnění</w:t>
      </w:r>
    </w:p>
    <w:p w14:paraId="666AB752" w14:textId="5D0E5D67" w:rsidR="00AB0C6E" w:rsidRPr="009A4E33" w:rsidRDefault="006547E9" w:rsidP="00AB0C6E">
      <w:pPr>
        <w:pStyle w:val="Odstavecseseznamem"/>
        <w:ind w:left="1647"/>
        <w:jc w:val="both"/>
        <w:rPr>
          <w:rFonts w:ascii="Comenia Serif" w:hAnsi="Comenia Serif"/>
          <w:sz w:val="20"/>
          <w:szCs w:val="20"/>
        </w:rPr>
      </w:pPr>
      <w:r>
        <w:rPr>
          <w:rFonts w:ascii="Comenia Serif" w:hAnsi="Comenia Serif"/>
          <w:b/>
          <w:bCs/>
          <w:sz w:val="20"/>
          <w:szCs w:val="20"/>
        </w:rPr>
        <w:t>21 750</w:t>
      </w:r>
      <w:r w:rsidR="00AB0C6E">
        <w:rPr>
          <w:rFonts w:ascii="Comenia Serif" w:hAnsi="Comenia Serif"/>
          <w:sz w:val="20"/>
          <w:szCs w:val="20"/>
        </w:rPr>
        <w:t xml:space="preserve"> Kč (cestovné zahraniční</w:t>
      </w:r>
      <w:r w:rsidR="0005136C">
        <w:rPr>
          <w:rFonts w:ascii="Comenia Serif" w:hAnsi="Comenia Serif"/>
          <w:sz w:val="20"/>
          <w:szCs w:val="20"/>
        </w:rPr>
        <w:t xml:space="preserve"> + konferenční poplatek) – dr. Burda </w:t>
      </w:r>
    </w:p>
    <w:p w14:paraId="02415A6D" w14:textId="77777777" w:rsidR="00537718" w:rsidRDefault="00537718" w:rsidP="00942421">
      <w:pPr>
        <w:pStyle w:val="Odstavecseseznamem"/>
        <w:numPr>
          <w:ilvl w:val="2"/>
          <w:numId w:val="29"/>
        </w:numPr>
        <w:jc w:val="both"/>
        <w:rPr>
          <w:rFonts w:ascii="Comenia Serif" w:hAnsi="Comenia Serif"/>
          <w:sz w:val="20"/>
          <w:szCs w:val="20"/>
        </w:rPr>
      </w:pPr>
      <w:r w:rsidRPr="00537718">
        <w:rPr>
          <w:rFonts w:ascii="Comenia Serif" w:hAnsi="Comenia Serif"/>
          <w:sz w:val="20"/>
          <w:szCs w:val="20"/>
        </w:rPr>
        <w:t xml:space="preserve">Cestovní výdaje (cestovné + ubytování) 1 osoba na konferenci </w:t>
      </w:r>
      <w:proofErr w:type="spellStart"/>
      <w:r w:rsidRPr="00537718">
        <w:rPr>
          <w:rFonts w:ascii="Comenia Serif" w:hAnsi="Comenia Serif"/>
          <w:i/>
          <w:iCs/>
          <w:sz w:val="20"/>
          <w:szCs w:val="20"/>
        </w:rPr>
        <w:t>Oblicza</w:t>
      </w:r>
      <w:proofErr w:type="spellEnd"/>
      <w:r w:rsidRPr="00537718">
        <w:rPr>
          <w:rFonts w:ascii="Comenia Serif" w:hAnsi="Comenia Serif"/>
          <w:i/>
          <w:iCs/>
          <w:sz w:val="20"/>
          <w:szCs w:val="20"/>
        </w:rPr>
        <w:t xml:space="preserve"> </w:t>
      </w:r>
      <w:proofErr w:type="spellStart"/>
      <w:r w:rsidRPr="00537718">
        <w:rPr>
          <w:rFonts w:ascii="Comenia Serif" w:hAnsi="Comenia Serif"/>
          <w:i/>
          <w:iCs/>
          <w:sz w:val="20"/>
          <w:szCs w:val="20"/>
        </w:rPr>
        <w:t>współczesnej</w:t>
      </w:r>
      <w:proofErr w:type="spellEnd"/>
      <w:r w:rsidRPr="00537718">
        <w:rPr>
          <w:rFonts w:ascii="Comenia Serif" w:hAnsi="Comenia Serif"/>
          <w:i/>
          <w:iCs/>
          <w:sz w:val="20"/>
          <w:szCs w:val="20"/>
        </w:rPr>
        <w:t xml:space="preserve"> </w:t>
      </w:r>
      <w:proofErr w:type="spellStart"/>
      <w:r w:rsidRPr="00537718">
        <w:rPr>
          <w:rFonts w:ascii="Comenia Serif" w:hAnsi="Comenia Serif"/>
          <w:i/>
          <w:iCs/>
          <w:sz w:val="20"/>
          <w:szCs w:val="20"/>
        </w:rPr>
        <w:t>turystyki</w:t>
      </w:r>
      <w:proofErr w:type="spellEnd"/>
      <w:r w:rsidRPr="00537718">
        <w:rPr>
          <w:rFonts w:ascii="Comenia Serif" w:hAnsi="Comenia Serif"/>
          <w:i/>
          <w:iCs/>
          <w:sz w:val="20"/>
          <w:szCs w:val="20"/>
        </w:rPr>
        <w:t xml:space="preserve">. </w:t>
      </w:r>
      <w:proofErr w:type="spellStart"/>
      <w:r w:rsidRPr="00537718">
        <w:rPr>
          <w:rFonts w:ascii="Comenia Serif" w:hAnsi="Comenia Serif"/>
          <w:sz w:val="20"/>
          <w:szCs w:val="20"/>
        </w:rPr>
        <w:t>Warszawa</w:t>
      </w:r>
      <w:proofErr w:type="spellEnd"/>
      <w:r w:rsidRPr="00537718">
        <w:rPr>
          <w:rFonts w:ascii="Comenia Serif" w:hAnsi="Comenia Serif"/>
          <w:sz w:val="20"/>
          <w:szCs w:val="20"/>
        </w:rPr>
        <w:t xml:space="preserve">, 18.– 19. května 2024. Na konferenci byly prezentovány výsledky průzkumu návštěvnosti památek UNESCO v ČR. </w:t>
      </w:r>
    </w:p>
    <w:p w14:paraId="4E7060F9" w14:textId="636A1419" w:rsidR="00AB0C6E" w:rsidRPr="00AB0C6E" w:rsidRDefault="00AB0C6E" w:rsidP="00AB0C6E">
      <w:pPr>
        <w:ind w:left="1647"/>
        <w:jc w:val="both"/>
        <w:rPr>
          <w:rFonts w:ascii="Comenia Serif" w:hAnsi="Comenia Serif"/>
          <w:sz w:val="20"/>
          <w:szCs w:val="20"/>
        </w:rPr>
      </w:pPr>
      <w:r>
        <w:rPr>
          <w:rFonts w:ascii="Comenia Serif" w:hAnsi="Comenia Serif"/>
          <w:b/>
          <w:bCs/>
          <w:sz w:val="20"/>
          <w:szCs w:val="20"/>
        </w:rPr>
        <w:t>24 825</w:t>
      </w:r>
      <w:r>
        <w:rPr>
          <w:rFonts w:ascii="Comenia Serif" w:hAnsi="Comenia Serif"/>
          <w:sz w:val="20"/>
          <w:szCs w:val="20"/>
        </w:rPr>
        <w:t xml:space="preserve"> Kč (cestovné tuzemské)</w:t>
      </w:r>
    </w:p>
    <w:p w14:paraId="4A9D4D24" w14:textId="3D7636AB" w:rsidR="00651B19" w:rsidRPr="00537718" w:rsidRDefault="00651B19" w:rsidP="00942421">
      <w:pPr>
        <w:pStyle w:val="Odstavecseseznamem"/>
        <w:numPr>
          <w:ilvl w:val="2"/>
          <w:numId w:val="29"/>
        </w:numPr>
        <w:jc w:val="both"/>
        <w:rPr>
          <w:rFonts w:ascii="Comenia Serif" w:hAnsi="Comenia Serif"/>
          <w:sz w:val="20"/>
          <w:szCs w:val="20"/>
        </w:rPr>
      </w:pPr>
      <w:r w:rsidRPr="00537718">
        <w:rPr>
          <w:rFonts w:ascii="Comenia Serif" w:hAnsi="Comenia Serif"/>
          <w:sz w:val="20"/>
          <w:szCs w:val="20"/>
        </w:rPr>
        <w:t xml:space="preserve">Cestovní výdaje (cestovné + ubytování) 5 osob na konferenci </w:t>
      </w:r>
      <w:r w:rsidRPr="00537718">
        <w:rPr>
          <w:rFonts w:ascii="Comenia Serif" w:hAnsi="Comenia Serif"/>
          <w:i/>
          <w:iCs/>
          <w:sz w:val="20"/>
          <w:szCs w:val="20"/>
        </w:rPr>
        <w:t>Výroční konference ČGS</w:t>
      </w:r>
      <w:r w:rsidR="002A5008">
        <w:rPr>
          <w:rFonts w:ascii="Comenia Serif" w:hAnsi="Comenia Serif"/>
          <w:i/>
          <w:iCs/>
          <w:sz w:val="20"/>
          <w:szCs w:val="20"/>
        </w:rPr>
        <w:t xml:space="preserve"> </w:t>
      </w:r>
      <w:r w:rsidRPr="00537718">
        <w:rPr>
          <w:rFonts w:ascii="Comenia Serif" w:hAnsi="Comenia Serif"/>
          <w:i/>
          <w:iCs/>
          <w:sz w:val="20"/>
          <w:szCs w:val="20"/>
        </w:rPr>
        <w:t>v Ústí nad Labem</w:t>
      </w:r>
      <w:r w:rsidRPr="00537718">
        <w:rPr>
          <w:rFonts w:ascii="Comenia Serif" w:hAnsi="Comenia Serif"/>
          <w:sz w:val="20"/>
          <w:szCs w:val="20"/>
        </w:rPr>
        <w:t>, 2.–5. 9. 2024, Ústí nad Labem. Na konferenci byly prezentovány výsledky průzkumu návštěvnosti památek UNESCO v ČR. Výstupem je abstrakt ve sborníku, který je vykázán v OBD.</w:t>
      </w:r>
    </w:p>
    <w:p w14:paraId="2547A8F6" w14:textId="3BE00AE8" w:rsidR="00651B19" w:rsidRDefault="00651B19" w:rsidP="00651B19">
      <w:pPr>
        <w:pStyle w:val="Odstavecseseznamem"/>
        <w:numPr>
          <w:ilvl w:val="2"/>
          <w:numId w:val="29"/>
        </w:numPr>
        <w:jc w:val="both"/>
        <w:rPr>
          <w:rFonts w:ascii="Comenia Serif" w:hAnsi="Comenia Serif"/>
          <w:sz w:val="20"/>
          <w:szCs w:val="20"/>
        </w:rPr>
      </w:pPr>
      <w:r>
        <w:rPr>
          <w:rFonts w:ascii="Comenia Serif" w:hAnsi="Comenia Serif"/>
          <w:sz w:val="20"/>
          <w:szCs w:val="20"/>
        </w:rPr>
        <w:t xml:space="preserve">Pracovní cesta Žatecko – rozvoz dotazníků do památky UNESCO (Žatec, </w:t>
      </w:r>
      <w:proofErr w:type="spellStart"/>
      <w:r>
        <w:rPr>
          <w:rFonts w:ascii="Comenia Serif" w:hAnsi="Comenia Serif"/>
          <w:sz w:val="20"/>
          <w:szCs w:val="20"/>
        </w:rPr>
        <w:t>Stekník</w:t>
      </w:r>
      <w:proofErr w:type="spellEnd"/>
      <w:r w:rsidR="00C01734">
        <w:rPr>
          <w:rFonts w:ascii="Comenia Serif" w:hAnsi="Comenia Serif"/>
          <w:sz w:val="20"/>
          <w:szCs w:val="20"/>
        </w:rPr>
        <w:t>)</w:t>
      </w:r>
      <w:r w:rsidR="00AB0C6E">
        <w:rPr>
          <w:rFonts w:ascii="Comenia Serif" w:hAnsi="Comenia Serif"/>
          <w:sz w:val="20"/>
          <w:szCs w:val="20"/>
        </w:rPr>
        <w:t xml:space="preserve"> – dr. Lněnička</w:t>
      </w:r>
      <w:r w:rsidR="00C01734">
        <w:rPr>
          <w:rFonts w:ascii="Comenia Serif" w:hAnsi="Comenia Serif"/>
          <w:sz w:val="20"/>
          <w:szCs w:val="20"/>
        </w:rPr>
        <w:t xml:space="preserve">. </w:t>
      </w:r>
    </w:p>
    <w:p w14:paraId="76DCD28F" w14:textId="6C2C1D41" w:rsidR="00AB0C6E" w:rsidRPr="00651B19" w:rsidRDefault="00AB0C6E" w:rsidP="00651B19">
      <w:pPr>
        <w:pStyle w:val="Odstavecseseznamem"/>
        <w:numPr>
          <w:ilvl w:val="2"/>
          <w:numId w:val="29"/>
        </w:numPr>
        <w:jc w:val="both"/>
        <w:rPr>
          <w:rFonts w:ascii="Comenia Serif" w:hAnsi="Comenia Serif"/>
          <w:sz w:val="20"/>
          <w:szCs w:val="20"/>
        </w:rPr>
      </w:pPr>
      <w:r>
        <w:rPr>
          <w:rFonts w:ascii="Comenia Serif" w:hAnsi="Comenia Serif"/>
          <w:sz w:val="20"/>
          <w:szCs w:val="20"/>
        </w:rPr>
        <w:t>Pracovní cesta – terénní</w:t>
      </w:r>
      <w:r w:rsidRPr="00AB0C6E">
        <w:rPr>
          <w:rFonts w:ascii="Comenia Serif" w:hAnsi="Comenia Serif"/>
          <w:sz w:val="20"/>
          <w:szCs w:val="20"/>
        </w:rPr>
        <w:t xml:space="preserve"> srovnávací výzkum </w:t>
      </w:r>
      <w:r>
        <w:rPr>
          <w:rFonts w:ascii="Comenia Serif" w:hAnsi="Comenia Serif"/>
          <w:sz w:val="20"/>
          <w:szCs w:val="20"/>
        </w:rPr>
        <w:t>památek UNESCO (dr. Burda)</w:t>
      </w:r>
    </w:p>
    <w:p w14:paraId="77A82501" w14:textId="77777777" w:rsidR="00A9352D" w:rsidRDefault="00A9352D" w:rsidP="00862D26">
      <w:pPr>
        <w:jc w:val="both"/>
        <w:rPr>
          <w:rFonts w:ascii="Comenia Serif" w:hAnsi="Comenia Serif"/>
          <w:sz w:val="20"/>
          <w:szCs w:val="20"/>
        </w:rPr>
      </w:pPr>
    </w:p>
    <w:p w14:paraId="20E6FCC0" w14:textId="77777777" w:rsidR="00651B19" w:rsidRPr="009A4E33" w:rsidRDefault="00651B19" w:rsidP="00862D26">
      <w:pPr>
        <w:jc w:val="both"/>
        <w:rPr>
          <w:rFonts w:ascii="Comenia Serif" w:hAnsi="Comenia Serif"/>
          <w:sz w:val="20"/>
          <w:szCs w:val="20"/>
        </w:rPr>
      </w:pPr>
    </w:p>
    <w:p w14:paraId="08A09ADE" w14:textId="6DAD2314" w:rsidR="00A9352D" w:rsidRPr="009A4E33" w:rsidRDefault="00A9352D" w:rsidP="00862D26">
      <w:pPr>
        <w:pStyle w:val="Odstavecseseznamem"/>
        <w:numPr>
          <w:ilvl w:val="0"/>
          <w:numId w:val="12"/>
        </w:numPr>
        <w:jc w:val="both"/>
        <w:rPr>
          <w:rFonts w:ascii="Comenia Serif" w:hAnsi="Comenia Serif"/>
          <w:sz w:val="20"/>
          <w:szCs w:val="20"/>
        </w:rPr>
      </w:pPr>
      <w:r w:rsidRPr="009A4E33">
        <w:rPr>
          <w:rFonts w:ascii="Comenia Serif" w:hAnsi="Comenia Serif"/>
          <w:sz w:val="20"/>
          <w:szCs w:val="20"/>
        </w:rPr>
        <w:t xml:space="preserve">další náklady </w:t>
      </w:r>
      <w:r w:rsidR="0005136C" w:rsidRPr="0005136C">
        <w:rPr>
          <w:rFonts w:ascii="Comenia Serif" w:hAnsi="Comenia Serif"/>
          <w:b/>
          <w:bCs/>
          <w:sz w:val="20"/>
          <w:szCs w:val="20"/>
        </w:rPr>
        <w:t>41 465,25</w:t>
      </w:r>
      <w:r w:rsidR="0005136C">
        <w:rPr>
          <w:rFonts w:ascii="Comenia Serif" w:hAnsi="Comenia Serif"/>
          <w:sz w:val="20"/>
          <w:szCs w:val="20"/>
        </w:rPr>
        <w:t xml:space="preserve"> </w:t>
      </w:r>
      <w:r w:rsidRPr="009A4E33">
        <w:rPr>
          <w:rFonts w:ascii="Comenia Serif" w:hAnsi="Comenia Serif"/>
          <w:sz w:val="20"/>
          <w:szCs w:val="20"/>
        </w:rPr>
        <w:t>Kč</w:t>
      </w:r>
    </w:p>
    <w:p w14:paraId="1461E1BC" w14:textId="77777777" w:rsidR="00A9352D" w:rsidRPr="00537718" w:rsidRDefault="00A9352D" w:rsidP="00862D26">
      <w:pPr>
        <w:pStyle w:val="Odstavecseseznamem"/>
        <w:numPr>
          <w:ilvl w:val="0"/>
          <w:numId w:val="16"/>
        </w:numPr>
        <w:jc w:val="both"/>
        <w:rPr>
          <w:rFonts w:ascii="Comenia Serif" w:hAnsi="Comenia Serif"/>
          <w:sz w:val="20"/>
          <w:szCs w:val="20"/>
        </w:rPr>
      </w:pPr>
      <w:r w:rsidRPr="009A4E33">
        <w:rPr>
          <w:rFonts w:ascii="Comenia Serif" w:hAnsi="Comenia Serif"/>
          <w:sz w:val="20"/>
          <w:szCs w:val="20"/>
        </w:rPr>
        <w:t xml:space="preserve">náklady nebo výdaje na pořízení hmotného a nehmotného majetku </w:t>
      </w:r>
      <w:r w:rsidRPr="009A4E33">
        <w:rPr>
          <w:rFonts w:ascii="Comenia Serif" w:hAnsi="Comenia Serif" w:cs="Times New Roman"/>
          <w:sz w:val="20"/>
          <w:szCs w:val="20"/>
        </w:rPr>
        <w:t>Kč a jejich stručné zdůvodnění</w:t>
      </w:r>
    </w:p>
    <w:p w14:paraId="4D05A69F" w14:textId="3D82D67D" w:rsidR="00537718" w:rsidRDefault="00537718" w:rsidP="00537718">
      <w:pPr>
        <w:pStyle w:val="Odstavecseseznamem"/>
        <w:ind w:left="1647"/>
        <w:jc w:val="both"/>
        <w:rPr>
          <w:rFonts w:ascii="Comenia Serif" w:hAnsi="Comenia Serif" w:cs="Times New Roman"/>
          <w:sz w:val="20"/>
          <w:szCs w:val="20"/>
        </w:rPr>
      </w:pPr>
      <w:r w:rsidRPr="00537718">
        <w:rPr>
          <w:rFonts w:ascii="Comenia Serif" w:hAnsi="Comenia Serif" w:cs="Times New Roman"/>
          <w:b/>
          <w:bCs/>
          <w:sz w:val="20"/>
          <w:szCs w:val="20"/>
        </w:rPr>
        <w:t>3 063</w:t>
      </w:r>
      <w:r>
        <w:rPr>
          <w:rFonts w:ascii="Comenia Serif" w:hAnsi="Comenia Serif" w:cs="Times New Roman"/>
          <w:sz w:val="20"/>
          <w:szCs w:val="20"/>
        </w:rPr>
        <w:t xml:space="preserve"> Kč</w:t>
      </w:r>
    </w:p>
    <w:p w14:paraId="307191F0" w14:textId="23DA84BB" w:rsidR="00537718" w:rsidRDefault="00537718" w:rsidP="00537718">
      <w:pPr>
        <w:pStyle w:val="Odstavecseseznamem"/>
        <w:numPr>
          <w:ilvl w:val="0"/>
          <w:numId w:val="30"/>
        </w:numPr>
        <w:ind w:left="1985"/>
        <w:jc w:val="both"/>
        <w:rPr>
          <w:rFonts w:ascii="Comenia Serif" w:hAnsi="Comenia Serif" w:cs="Times New Roman"/>
          <w:sz w:val="20"/>
          <w:szCs w:val="20"/>
        </w:rPr>
      </w:pPr>
      <w:r>
        <w:rPr>
          <w:rFonts w:ascii="Comenia Serif" w:hAnsi="Comenia Serif" w:cs="Times New Roman"/>
          <w:sz w:val="20"/>
          <w:szCs w:val="20"/>
        </w:rPr>
        <w:t>T</w:t>
      </w:r>
      <w:r w:rsidRPr="00537718">
        <w:rPr>
          <w:rFonts w:ascii="Comenia Serif" w:hAnsi="Comenia Serif" w:cs="Times New Roman"/>
          <w:sz w:val="20"/>
          <w:szCs w:val="20"/>
        </w:rPr>
        <w:t>ablet pro řešitele projektu ke zpracování výzkumné zprávy a kompletaci příručky</w:t>
      </w:r>
      <w:r>
        <w:rPr>
          <w:rFonts w:ascii="Comenia Serif" w:hAnsi="Comenia Serif" w:cs="Times New Roman"/>
          <w:sz w:val="20"/>
          <w:szCs w:val="20"/>
        </w:rPr>
        <w:t>.</w:t>
      </w:r>
    </w:p>
    <w:p w14:paraId="15375159" w14:textId="236EE3E3" w:rsidR="00537718" w:rsidRDefault="00537718" w:rsidP="00537718">
      <w:pPr>
        <w:pStyle w:val="Odstavecseseznamem"/>
        <w:ind w:left="1985"/>
        <w:jc w:val="both"/>
        <w:rPr>
          <w:rFonts w:ascii="Comenia Serif" w:hAnsi="Comenia Serif" w:cs="Times New Roman"/>
          <w:sz w:val="20"/>
          <w:szCs w:val="20"/>
        </w:rPr>
      </w:pPr>
    </w:p>
    <w:p w14:paraId="70293861" w14:textId="77777777" w:rsidR="002A5008" w:rsidRPr="00537718" w:rsidRDefault="002A5008" w:rsidP="00537718">
      <w:pPr>
        <w:pStyle w:val="Odstavecseseznamem"/>
        <w:ind w:left="1985"/>
        <w:jc w:val="both"/>
        <w:rPr>
          <w:rFonts w:ascii="Comenia Serif" w:hAnsi="Comenia Serif" w:cs="Times New Roman"/>
          <w:sz w:val="20"/>
          <w:szCs w:val="20"/>
        </w:rPr>
      </w:pPr>
    </w:p>
    <w:p w14:paraId="0A1DADC9" w14:textId="77777777" w:rsidR="00A9352D" w:rsidRDefault="00A9352D" w:rsidP="00862D26">
      <w:pPr>
        <w:pStyle w:val="Odstavecseseznamem"/>
        <w:numPr>
          <w:ilvl w:val="0"/>
          <w:numId w:val="16"/>
        </w:numPr>
        <w:jc w:val="both"/>
        <w:rPr>
          <w:rFonts w:ascii="Comenia Serif" w:hAnsi="Comenia Serif"/>
          <w:sz w:val="20"/>
          <w:szCs w:val="20"/>
        </w:rPr>
      </w:pPr>
      <w:r w:rsidRPr="009A4E33">
        <w:rPr>
          <w:rFonts w:ascii="Comenia Serif" w:hAnsi="Comenia Serif"/>
          <w:sz w:val="20"/>
          <w:szCs w:val="20"/>
        </w:rPr>
        <w:t>provozní náklady Kč a jejich stručné zdůvodnění</w:t>
      </w:r>
    </w:p>
    <w:p w14:paraId="5142F260" w14:textId="5D05E1EB" w:rsidR="00AB0C6E" w:rsidRDefault="00AB0C6E" w:rsidP="00AB0C6E">
      <w:pPr>
        <w:pStyle w:val="Odstavecseseznamem"/>
        <w:ind w:left="1647"/>
        <w:jc w:val="both"/>
        <w:rPr>
          <w:rFonts w:ascii="Comenia Serif" w:hAnsi="Comenia Serif"/>
          <w:sz w:val="20"/>
          <w:szCs w:val="20"/>
        </w:rPr>
      </w:pPr>
      <w:r w:rsidRPr="00AB0C6E">
        <w:rPr>
          <w:rFonts w:ascii="Comenia Serif" w:hAnsi="Comenia Serif"/>
          <w:b/>
          <w:bCs/>
          <w:sz w:val="20"/>
          <w:szCs w:val="20"/>
        </w:rPr>
        <w:t>2 046,3</w:t>
      </w:r>
      <w:r w:rsidR="002A5008">
        <w:rPr>
          <w:rFonts w:ascii="Comenia Serif" w:hAnsi="Comenia Serif"/>
          <w:b/>
          <w:bCs/>
          <w:sz w:val="20"/>
          <w:szCs w:val="20"/>
        </w:rPr>
        <w:t>6</w:t>
      </w:r>
      <w:r>
        <w:rPr>
          <w:rFonts w:ascii="Comenia Serif" w:hAnsi="Comenia Serif"/>
          <w:sz w:val="20"/>
          <w:szCs w:val="20"/>
        </w:rPr>
        <w:t xml:space="preserve"> Kč</w:t>
      </w:r>
    </w:p>
    <w:p w14:paraId="7156EEC3" w14:textId="7A7C5D10" w:rsidR="00537718" w:rsidRDefault="00AB0C6E" w:rsidP="00AB0C6E">
      <w:pPr>
        <w:pStyle w:val="Odstavecseseznamem"/>
        <w:numPr>
          <w:ilvl w:val="0"/>
          <w:numId w:val="30"/>
        </w:numPr>
        <w:ind w:left="1985"/>
        <w:jc w:val="both"/>
        <w:rPr>
          <w:rFonts w:ascii="Comenia Serif" w:hAnsi="Comenia Serif"/>
          <w:sz w:val="20"/>
          <w:szCs w:val="20"/>
        </w:rPr>
      </w:pPr>
      <w:r w:rsidRPr="00AB0C6E">
        <w:rPr>
          <w:rFonts w:ascii="Comenia Serif" w:hAnsi="Comenia Serif"/>
          <w:sz w:val="20"/>
          <w:szCs w:val="20"/>
        </w:rPr>
        <w:t>Kancelářské potřeby – papír na tisk dotazníků a výzkumných zpráv</w:t>
      </w:r>
    </w:p>
    <w:p w14:paraId="19E6494E" w14:textId="77777777" w:rsidR="00AB0C6E" w:rsidRPr="00AB0C6E" w:rsidRDefault="00AB0C6E" w:rsidP="00AB0C6E">
      <w:pPr>
        <w:pStyle w:val="Odstavecseseznamem"/>
        <w:ind w:left="1985"/>
        <w:jc w:val="both"/>
        <w:rPr>
          <w:rFonts w:ascii="Comenia Serif" w:hAnsi="Comenia Serif"/>
          <w:sz w:val="20"/>
          <w:szCs w:val="20"/>
        </w:rPr>
      </w:pPr>
    </w:p>
    <w:p w14:paraId="2FA0AC3F" w14:textId="77777777" w:rsidR="00A9352D" w:rsidRPr="00AB0C6E" w:rsidRDefault="00A9352D" w:rsidP="00862D26">
      <w:pPr>
        <w:pStyle w:val="Odstavecseseznamem"/>
        <w:numPr>
          <w:ilvl w:val="0"/>
          <w:numId w:val="16"/>
        </w:numPr>
        <w:jc w:val="both"/>
        <w:rPr>
          <w:rFonts w:ascii="Comenia Serif" w:hAnsi="Comenia Serif"/>
          <w:sz w:val="20"/>
          <w:szCs w:val="20"/>
        </w:rPr>
      </w:pPr>
      <w:r w:rsidRPr="009A4E33">
        <w:rPr>
          <w:rFonts w:ascii="Comenia Serif" w:hAnsi="Comenia Serif" w:cs="Times New Roman"/>
          <w:sz w:val="20"/>
          <w:szCs w:val="20"/>
        </w:rPr>
        <w:t>služby</w:t>
      </w:r>
      <w:r w:rsidR="00C356E3" w:rsidRPr="009A4E33">
        <w:rPr>
          <w:rFonts w:ascii="Comenia Serif" w:hAnsi="Comenia Serif" w:cs="Times New Roman"/>
          <w:sz w:val="20"/>
          <w:szCs w:val="20"/>
        </w:rPr>
        <w:t xml:space="preserve"> (mimo konferenčních poplatků) </w:t>
      </w:r>
      <w:r w:rsidRPr="009A4E33">
        <w:rPr>
          <w:rFonts w:ascii="Comenia Serif" w:hAnsi="Comenia Serif" w:cs="Times New Roman"/>
          <w:sz w:val="20"/>
          <w:szCs w:val="20"/>
        </w:rPr>
        <w:t>Kč a jejich stručné zdůvodnění</w:t>
      </w:r>
    </w:p>
    <w:p w14:paraId="31F1DA1D" w14:textId="09D658D2" w:rsidR="00AB0C6E" w:rsidRDefault="006547E9" w:rsidP="00AB0C6E">
      <w:pPr>
        <w:pStyle w:val="Odstavecseseznamem"/>
        <w:ind w:left="1647"/>
        <w:jc w:val="both"/>
        <w:rPr>
          <w:rFonts w:ascii="Comenia Serif" w:hAnsi="Comenia Serif" w:cs="Times New Roman"/>
          <w:sz w:val="20"/>
          <w:szCs w:val="20"/>
        </w:rPr>
      </w:pPr>
      <w:r>
        <w:rPr>
          <w:rFonts w:ascii="Comenia Serif" w:hAnsi="Comenia Serif" w:cs="Times New Roman"/>
          <w:b/>
          <w:bCs/>
          <w:sz w:val="20"/>
          <w:szCs w:val="20"/>
        </w:rPr>
        <w:t>30 766,54</w:t>
      </w:r>
      <w:r w:rsidR="00AB0C6E">
        <w:rPr>
          <w:rFonts w:ascii="Comenia Serif" w:hAnsi="Comenia Serif" w:cs="Times New Roman"/>
          <w:sz w:val="20"/>
          <w:szCs w:val="20"/>
        </w:rPr>
        <w:t xml:space="preserve"> Kč </w:t>
      </w:r>
    </w:p>
    <w:p w14:paraId="2748FF31" w14:textId="51BFD042" w:rsidR="00AB0C6E" w:rsidRPr="00537718" w:rsidRDefault="00AB0C6E" w:rsidP="00AB0C6E">
      <w:pPr>
        <w:pStyle w:val="Odstavecseseznamem"/>
        <w:numPr>
          <w:ilvl w:val="0"/>
          <w:numId w:val="30"/>
        </w:numPr>
        <w:ind w:left="1985"/>
        <w:jc w:val="both"/>
        <w:rPr>
          <w:rFonts w:ascii="Comenia Serif" w:hAnsi="Comenia Serif"/>
          <w:sz w:val="20"/>
          <w:szCs w:val="20"/>
        </w:rPr>
      </w:pPr>
      <w:r>
        <w:rPr>
          <w:rFonts w:ascii="Comenia Serif" w:hAnsi="Comenia Serif"/>
          <w:sz w:val="20"/>
          <w:szCs w:val="20"/>
        </w:rPr>
        <w:t>Publikační poplatek za článek (dr. Hruša).</w:t>
      </w:r>
    </w:p>
    <w:p w14:paraId="7995D8F7" w14:textId="77777777" w:rsidR="00537718" w:rsidRPr="00537718" w:rsidRDefault="00537718" w:rsidP="00537718">
      <w:pPr>
        <w:jc w:val="both"/>
        <w:rPr>
          <w:rFonts w:ascii="Comenia Serif" w:hAnsi="Comenia Serif"/>
          <w:sz w:val="20"/>
          <w:szCs w:val="20"/>
        </w:rPr>
      </w:pPr>
    </w:p>
    <w:p w14:paraId="41FCB784" w14:textId="77777777" w:rsidR="00A9352D" w:rsidRPr="00537718" w:rsidRDefault="00384BC7" w:rsidP="00862D26">
      <w:pPr>
        <w:pStyle w:val="Odstavecseseznamem"/>
        <w:numPr>
          <w:ilvl w:val="0"/>
          <w:numId w:val="16"/>
        </w:numPr>
        <w:jc w:val="both"/>
        <w:rPr>
          <w:rFonts w:ascii="Comenia Serif" w:hAnsi="Comenia Serif"/>
          <w:sz w:val="20"/>
          <w:szCs w:val="20"/>
        </w:rPr>
      </w:pPr>
      <w:r w:rsidRPr="009A4E33">
        <w:rPr>
          <w:rFonts w:ascii="Comenia Serif" w:hAnsi="Comenia Serif" w:cs="Times New Roman"/>
          <w:sz w:val="20"/>
          <w:szCs w:val="20"/>
        </w:rPr>
        <w:t>doplňkové náklady</w:t>
      </w:r>
      <w:r w:rsidRPr="009A4E33">
        <w:rPr>
          <w:rFonts w:ascii="Comenia Serif" w:hAnsi="Comenia Serif" w:cs="Times New Roman"/>
          <w:color w:val="FF0000"/>
          <w:sz w:val="20"/>
          <w:szCs w:val="20"/>
        </w:rPr>
        <w:t xml:space="preserve"> </w:t>
      </w:r>
      <w:r w:rsidR="00A9352D" w:rsidRPr="009A4E33">
        <w:rPr>
          <w:rFonts w:ascii="Comenia Serif" w:hAnsi="Comenia Serif" w:cs="Times New Roman"/>
          <w:sz w:val="20"/>
          <w:szCs w:val="20"/>
        </w:rPr>
        <w:t>Kč a jejich stručné zdůvodnění</w:t>
      </w:r>
    </w:p>
    <w:p w14:paraId="108A6759" w14:textId="4075F732" w:rsidR="00537718" w:rsidRDefault="00537718" w:rsidP="00537718">
      <w:pPr>
        <w:pStyle w:val="Odstavecseseznamem"/>
        <w:ind w:left="1647"/>
        <w:jc w:val="both"/>
        <w:rPr>
          <w:rFonts w:ascii="Comenia Serif" w:hAnsi="Comenia Serif"/>
          <w:sz w:val="20"/>
          <w:szCs w:val="20"/>
        </w:rPr>
      </w:pPr>
      <w:r w:rsidRPr="00537718">
        <w:rPr>
          <w:rFonts w:ascii="Comenia Serif" w:hAnsi="Comenia Serif"/>
          <w:b/>
          <w:bCs/>
          <w:sz w:val="20"/>
          <w:szCs w:val="20"/>
        </w:rPr>
        <w:t>5 589,36</w:t>
      </w:r>
      <w:r>
        <w:rPr>
          <w:rFonts w:ascii="Comenia Serif" w:hAnsi="Comenia Serif"/>
          <w:sz w:val="20"/>
          <w:szCs w:val="20"/>
        </w:rPr>
        <w:t xml:space="preserve"> Kč</w:t>
      </w:r>
    </w:p>
    <w:p w14:paraId="41A6BD7B" w14:textId="70053431" w:rsidR="00537718" w:rsidRPr="009A4E33" w:rsidRDefault="00537718" w:rsidP="00537718">
      <w:pPr>
        <w:pStyle w:val="Odstavecseseznamem"/>
        <w:numPr>
          <w:ilvl w:val="0"/>
          <w:numId w:val="30"/>
        </w:numPr>
        <w:ind w:left="1985"/>
        <w:jc w:val="both"/>
        <w:rPr>
          <w:rFonts w:ascii="Comenia Serif" w:hAnsi="Comenia Serif"/>
          <w:sz w:val="20"/>
          <w:szCs w:val="20"/>
        </w:rPr>
      </w:pPr>
      <w:r w:rsidRPr="00537718">
        <w:rPr>
          <w:rFonts w:ascii="Comenia Serif" w:hAnsi="Comenia Serif"/>
          <w:sz w:val="20"/>
          <w:szCs w:val="20"/>
        </w:rPr>
        <w:t xml:space="preserve">Členství ČGS (3 150 Kč) </w:t>
      </w:r>
      <w:r>
        <w:rPr>
          <w:rFonts w:ascii="Comenia Serif" w:hAnsi="Comenia Serif"/>
          <w:sz w:val="20"/>
          <w:szCs w:val="20"/>
        </w:rPr>
        <w:t>–</w:t>
      </w:r>
      <w:r w:rsidRPr="00537718">
        <w:rPr>
          <w:rFonts w:ascii="Comenia Serif" w:hAnsi="Comenia Serif"/>
          <w:sz w:val="20"/>
          <w:szCs w:val="20"/>
        </w:rPr>
        <w:t xml:space="preserve"> Lněnička, Burda, But, Kulhánková a Židová + licence </w:t>
      </w:r>
      <w:proofErr w:type="spellStart"/>
      <w:r w:rsidRPr="00537718">
        <w:rPr>
          <w:rFonts w:ascii="Comenia Serif" w:hAnsi="Comenia Serif"/>
          <w:sz w:val="20"/>
          <w:szCs w:val="20"/>
        </w:rPr>
        <w:t>Survio</w:t>
      </w:r>
      <w:proofErr w:type="spellEnd"/>
      <w:r w:rsidRPr="00537718">
        <w:rPr>
          <w:rFonts w:ascii="Comenia Serif" w:hAnsi="Comenia Serif"/>
          <w:sz w:val="20"/>
          <w:szCs w:val="20"/>
        </w:rPr>
        <w:t xml:space="preserve"> </w:t>
      </w:r>
      <w:r w:rsidR="009E225C">
        <w:rPr>
          <w:rFonts w:ascii="Comenia Serif" w:hAnsi="Comenia Serif"/>
          <w:sz w:val="20"/>
          <w:szCs w:val="20"/>
        </w:rPr>
        <w:br/>
      </w:r>
      <w:r w:rsidRPr="00537718">
        <w:rPr>
          <w:rFonts w:ascii="Comenia Serif" w:hAnsi="Comenia Serif"/>
          <w:sz w:val="20"/>
          <w:szCs w:val="20"/>
        </w:rPr>
        <w:t>(2 439.36 Kč)</w:t>
      </w:r>
      <w:r>
        <w:rPr>
          <w:rFonts w:ascii="Comenia Serif" w:hAnsi="Comenia Serif"/>
          <w:sz w:val="20"/>
          <w:szCs w:val="20"/>
        </w:rPr>
        <w:t>.</w:t>
      </w:r>
    </w:p>
    <w:p w14:paraId="39BDCAA0" w14:textId="77777777" w:rsidR="0005136C" w:rsidRDefault="0005136C" w:rsidP="00412880">
      <w:pPr>
        <w:jc w:val="both"/>
        <w:rPr>
          <w:rFonts w:ascii="Comenia Serif" w:hAnsi="Comenia Serif"/>
          <w:sz w:val="20"/>
          <w:szCs w:val="20"/>
        </w:rPr>
      </w:pPr>
    </w:p>
    <w:p w14:paraId="7FFEB7B0" w14:textId="581ADD5E" w:rsidR="00412880" w:rsidRDefault="00412880" w:rsidP="00412880">
      <w:pPr>
        <w:jc w:val="both"/>
        <w:rPr>
          <w:rFonts w:ascii="Comenia Serif" w:hAnsi="Comenia Serif"/>
          <w:sz w:val="20"/>
          <w:szCs w:val="20"/>
        </w:rPr>
      </w:pPr>
      <w:r>
        <w:rPr>
          <w:rFonts w:ascii="Comenia Serif" w:hAnsi="Comenia Serif"/>
          <w:sz w:val="20"/>
          <w:szCs w:val="20"/>
        </w:rPr>
        <w:t xml:space="preserve">Celkově vyčerpáno podle výsledovky: </w:t>
      </w:r>
      <w:r w:rsidR="004B0158" w:rsidRPr="004B0158">
        <w:rPr>
          <w:rFonts w:ascii="Comenia Serif" w:hAnsi="Comenia Serif"/>
          <w:b/>
          <w:bCs/>
          <w:sz w:val="20"/>
          <w:szCs w:val="20"/>
        </w:rPr>
        <w:t>189 657,50</w:t>
      </w:r>
      <w:r w:rsidR="004B0158">
        <w:rPr>
          <w:rFonts w:ascii="Comenia Serif" w:hAnsi="Comenia Serif"/>
          <w:sz w:val="20"/>
          <w:szCs w:val="20"/>
        </w:rPr>
        <w:t xml:space="preserve"> </w:t>
      </w:r>
      <w:r>
        <w:rPr>
          <w:rFonts w:ascii="Comenia Serif" w:hAnsi="Comenia Serif"/>
          <w:sz w:val="20"/>
          <w:szCs w:val="20"/>
        </w:rPr>
        <w:t xml:space="preserve">Kč. Projekt tak skončil </w:t>
      </w:r>
      <w:r w:rsidR="004B0158">
        <w:rPr>
          <w:rFonts w:ascii="Comenia Serif" w:hAnsi="Comenia Serif"/>
          <w:sz w:val="20"/>
          <w:szCs w:val="20"/>
        </w:rPr>
        <w:t xml:space="preserve">schodkem </w:t>
      </w:r>
      <w:r w:rsidR="004B0158" w:rsidRPr="004B0158">
        <w:rPr>
          <w:rFonts w:ascii="Comenia Serif" w:hAnsi="Comenia Serif"/>
          <w:color w:val="FF0000"/>
          <w:sz w:val="20"/>
          <w:szCs w:val="20"/>
        </w:rPr>
        <w:t>-</w:t>
      </w:r>
      <w:r w:rsidR="002A5008">
        <w:rPr>
          <w:rFonts w:ascii="Comenia Serif" w:hAnsi="Comenia Serif"/>
          <w:color w:val="FF0000"/>
          <w:sz w:val="20"/>
          <w:szCs w:val="20"/>
        </w:rPr>
        <w:t>57,54</w:t>
      </w:r>
      <w:r w:rsidR="004B0158" w:rsidRPr="004B0158">
        <w:rPr>
          <w:rFonts w:ascii="Comenia Serif" w:hAnsi="Comenia Serif"/>
          <w:color w:val="FF0000"/>
          <w:sz w:val="20"/>
          <w:szCs w:val="20"/>
        </w:rPr>
        <w:t xml:space="preserve"> </w:t>
      </w:r>
      <w:r w:rsidR="004B0158">
        <w:rPr>
          <w:rFonts w:ascii="Comenia Serif" w:hAnsi="Comenia Serif"/>
          <w:sz w:val="20"/>
          <w:szCs w:val="20"/>
        </w:rPr>
        <w:t>Kč.</w:t>
      </w:r>
      <w:r>
        <w:rPr>
          <w:rFonts w:ascii="Comenia Serif" w:hAnsi="Comenia Serif"/>
          <w:sz w:val="20"/>
          <w:szCs w:val="20"/>
        </w:rPr>
        <w:t xml:space="preserve"> Rozdíl bude dofinancován z běžných prostředků fakulty. </w:t>
      </w:r>
    </w:p>
    <w:p w14:paraId="2C2A2D07" w14:textId="77777777" w:rsidR="00747329" w:rsidRDefault="00747329" w:rsidP="00703801">
      <w:pPr>
        <w:pStyle w:val="Default"/>
        <w:rPr>
          <w:rFonts w:ascii="Comenia Serif" w:hAnsi="Comenia Serif"/>
          <w:b/>
          <w:color w:val="auto"/>
          <w:sz w:val="20"/>
          <w:szCs w:val="20"/>
        </w:rPr>
      </w:pPr>
    </w:p>
    <w:p w14:paraId="7913A1F3" w14:textId="7466F0A0" w:rsidR="002B3148" w:rsidRDefault="002B3148" w:rsidP="00703801">
      <w:pPr>
        <w:pStyle w:val="Default"/>
        <w:rPr>
          <w:rFonts w:ascii="Comenia Serif" w:hAnsi="Comenia Serif"/>
          <w:b/>
          <w:color w:val="auto"/>
          <w:sz w:val="20"/>
          <w:szCs w:val="20"/>
        </w:rPr>
      </w:pPr>
      <w:r w:rsidRPr="00473EFC">
        <w:rPr>
          <w:rFonts w:ascii="Comenia Serif" w:hAnsi="Comenia Serif"/>
          <w:b/>
          <w:color w:val="auto"/>
          <w:sz w:val="20"/>
          <w:szCs w:val="20"/>
        </w:rPr>
        <w:t>Změny v</w:t>
      </w:r>
      <w:r w:rsidRPr="00473EFC">
        <w:rPr>
          <w:rFonts w:ascii="Calibri" w:hAnsi="Calibri" w:cs="Calibri"/>
          <w:b/>
          <w:color w:val="auto"/>
          <w:sz w:val="20"/>
          <w:szCs w:val="20"/>
        </w:rPr>
        <w:t> </w:t>
      </w:r>
      <w:r w:rsidRPr="00473EFC">
        <w:rPr>
          <w:rFonts w:ascii="Comenia Serif" w:hAnsi="Comenia Serif"/>
          <w:b/>
          <w:color w:val="auto"/>
          <w:sz w:val="20"/>
          <w:szCs w:val="20"/>
        </w:rPr>
        <w:t>čerpání oproti původnímu plánu</w:t>
      </w:r>
      <w:r w:rsidR="00473EFC">
        <w:rPr>
          <w:rFonts w:ascii="Comenia Serif" w:hAnsi="Comenia Serif"/>
          <w:b/>
          <w:color w:val="auto"/>
          <w:sz w:val="20"/>
          <w:szCs w:val="20"/>
        </w:rPr>
        <w:t>:</w:t>
      </w:r>
    </w:p>
    <w:p w14:paraId="4F03EE7A" w14:textId="7F13363D" w:rsidR="00000C8D" w:rsidRDefault="00000C8D" w:rsidP="00000C8D">
      <w:pPr>
        <w:pStyle w:val="Default"/>
        <w:jc w:val="both"/>
        <w:rPr>
          <w:rFonts w:ascii="Comenia Serif" w:hAnsi="Comenia Serif"/>
          <w:bCs/>
          <w:color w:val="auto"/>
          <w:sz w:val="20"/>
          <w:szCs w:val="20"/>
        </w:rPr>
      </w:pPr>
      <w:r w:rsidRPr="00000C8D">
        <w:rPr>
          <w:rFonts w:ascii="Comenia Serif" w:hAnsi="Comenia Serif"/>
          <w:bCs/>
          <w:color w:val="auto"/>
          <w:sz w:val="20"/>
          <w:szCs w:val="20"/>
        </w:rPr>
        <w:t xml:space="preserve">V průběhu řešení projektu došlo k několika změnám rozpočtu, které měly vliv na strukturu jednotlivých položek. </w:t>
      </w:r>
    </w:p>
    <w:p w14:paraId="1B1CBE93" w14:textId="77777777" w:rsidR="0005136C" w:rsidRDefault="0005136C" w:rsidP="00000C8D">
      <w:pPr>
        <w:pStyle w:val="Default"/>
        <w:jc w:val="both"/>
        <w:rPr>
          <w:rFonts w:ascii="Comenia Serif" w:hAnsi="Comenia Serif"/>
          <w:bCs/>
          <w:color w:val="auto"/>
          <w:sz w:val="20"/>
          <w:szCs w:val="20"/>
        </w:rPr>
      </w:pPr>
    </w:p>
    <w:p w14:paraId="79ECF0C2" w14:textId="77777777" w:rsidR="00000C8D" w:rsidRDefault="00000C8D" w:rsidP="00000C8D">
      <w:pPr>
        <w:pStyle w:val="Default"/>
        <w:numPr>
          <w:ilvl w:val="0"/>
          <w:numId w:val="33"/>
        </w:numPr>
        <w:jc w:val="both"/>
        <w:rPr>
          <w:rFonts w:ascii="Comenia Serif" w:hAnsi="Comenia Serif"/>
          <w:bCs/>
          <w:color w:val="auto"/>
          <w:sz w:val="20"/>
          <w:szCs w:val="20"/>
        </w:rPr>
      </w:pPr>
      <w:r>
        <w:rPr>
          <w:rFonts w:ascii="Comenia Serif" w:hAnsi="Comenia Serif"/>
          <w:bCs/>
          <w:color w:val="auto"/>
          <w:sz w:val="20"/>
          <w:szCs w:val="20"/>
        </w:rPr>
        <w:t xml:space="preserve">Plánované DPP pro externí pracovníky byly převedeny do mezd pro akademické pracovníky. Celkově tak na mzdy bylo použito 15 010 Kč + 5 157,25 Kč (zákonné odvody). Původní plán dle schváleného rozpočtu 20 142 Kč. Rozdíl -25,25 Kč dorovnán z jiné kapitoly. </w:t>
      </w:r>
    </w:p>
    <w:p w14:paraId="1D4022E2" w14:textId="77777777" w:rsidR="0005136C" w:rsidRDefault="0005136C" w:rsidP="0005136C">
      <w:pPr>
        <w:pStyle w:val="Default"/>
        <w:ind w:left="720"/>
        <w:jc w:val="both"/>
        <w:rPr>
          <w:rFonts w:ascii="Comenia Serif" w:hAnsi="Comenia Serif"/>
          <w:bCs/>
          <w:color w:val="auto"/>
          <w:sz w:val="20"/>
          <w:szCs w:val="20"/>
        </w:rPr>
      </w:pPr>
    </w:p>
    <w:p w14:paraId="63FB6233" w14:textId="322BE587" w:rsidR="0005136C" w:rsidRDefault="0005136C" w:rsidP="00000C8D">
      <w:pPr>
        <w:pStyle w:val="Default"/>
        <w:numPr>
          <w:ilvl w:val="0"/>
          <w:numId w:val="33"/>
        </w:numPr>
        <w:jc w:val="both"/>
        <w:rPr>
          <w:rFonts w:ascii="Comenia Serif" w:hAnsi="Comenia Serif"/>
          <w:bCs/>
          <w:color w:val="auto"/>
          <w:sz w:val="20"/>
          <w:szCs w:val="20"/>
        </w:rPr>
      </w:pPr>
      <w:r>
        <w:rPr>
          <w:rFonts w:ascii="Comenia Serif" w:hAnsi="Comenia Serif"/>
          <w:bCs/>
          <w:color w:val="auto"/>
          <w:sz w:val="20"/>
          <w:szCs w:val="20"/>
        </w:rPr>
        <w:t>Kapitola náklady na konference – původně plánováno 62 450 Kč, vyčerpáno 55 025 Kč. Rozdíl 7 425 Kč použit na dofinancování kapitoly další náklady.</w:t>
      </w:r>
      <w:r w:rsidR="00E92998">
        <w:rPr>
          <w:rFonts w:ascii="Comenia Serif" w:hAnsi="Comenia Serif"/>
          <w:bCs/>
          <w:color w:val="auto"/>
          <w:sz w:val="20"/>
          <w:szCs w:val="20"/>
        </w:rPr>
        <w:t xml:space="preserve"> Ušetřeny byly náklady na cestovné – 1x cesta do Žatce (dotazníky byly zaslány elektronicky) + konferenční poplatky na Hradecké ekonomické dny. </w:t>
      </w:r>
      <w:r>
        <w:rPr>
          <w:rFonts w:ascii="Comenia Serif" w:hAnsi="Comenia Serif"/>
          <w:bCs/>
          <w:color w:val="auto"/>
          <w:sz w:val="20"/>
          <w:szCs w:val="20"/>
        </w:rPr>
        <w:t xml:space="preserve"> </w:t>
      </w:r>
    </w:p>
    <w:p w14:paraId="3DF33570" w14:textId="77777777" w:rsidR="0005136C" w:rsidRDefault="0005136C" w:rsidP="0005136C">
      <w:pPr>
        <w:pStyle w:val="Odstavecseseznamem"/>
        <w:rPr>
          <w:rFonts w:ascii="Comenia Serif" w:hAnsi="Comenia Serif"/>
          <w:bCs/>
          <w:sz w:val="20"/>
          <w:szCs w:val="20"/>
        </w:rPr>
      </w:pPr>
    </w:p>
    <w:p w14:paraId="36C9006D" w14:textId="3B60CCB8" w:rsidR="00000C8D" w:rsidRPr="00000C8D" w:rsidRDefault="00E92998" w:rsidP="00000C8D">
      <w:pPr>
        <w:pStyle w:val="Default"/>
        <w:numPr>
          <w:ilvl w:val="0"/>
          <w:numId w:val="33"/>
        </w:numPr>
        <w:jc w:val="both"/>
        <w:rPr>
          <w:rFonts w:ascii="Comenia Serif" w:hAnsi="Comenia Serif"/>
          <w:bCs/>
          <w:color w:val="auto"/>
          <w:sz w:val="20"/>
          <w:szCs w:val="20"/>
        </w:rPr>
      </w:pPr>
      <w:r>
        <w:rPr>
          <w:rFonts w:ascii="Comenia Serif" w:hAnsi="Comenia Serif"/>
          <w:bCs/>
          <w:color w:val="auto"/>
          <w:sz w:val="20"/>
          <w:szCs w:val="20"/>
        </w:rPr>
        <w:t xml:space="preserve">V kapitole další náklady bylo vyčerpáno 41 465,25 Kč, původně plánováno 33 978,50 Kč. Zvýšené náklady byly způsobeny zaplacením publikačního poplatku dr. Hruši, se kterým nebylo původně plánováno. Zároveň byly ušetřeny náklady na položce překlady článků, jelikož dr. Kacetl z KAL se stal členem řešitelského týmu.  </w:t>
      </w:r>
      <w:r w:rsidR="0005136C">
        <w:rPr>
          <w:rFonts w:ascii="Comenia Serif" w:hAnsi="Comenia Serif"/>
          <w:bCs/>
          <w:color w:val="auto"/>
          <w:sz w:val="20"/>
          <w:szCs w:val="20"/>
        </w:rPr>
        <w:t xml:space="preserve"> </w:t>
      </w:r>
      <w:r w:rsidR="00000C8D">
        <w:rPr>
          <w:rFonts w:ascii="Comenia Serif" w:hAnsi="Comenia Serif"/>
          <w:bCs/>
          <w:color w:val="auto"/>
          <w:sz w:val="20"/>
          <w:szCs w:val="20"/>
        </w:rPr>
        <w:t xml:space="preserve"> </w:t>
      </w:r>
    </w:p>
    <w:p w14:paraId="3371F92B" w14:textId="77777777" w:rsidR="00412880" w:rsidRPr="00473EFC" w:rsidRDefault="00412880" w:rsidP="00703801">
      <w:pPr>
        <w:pStyle w:val="Default"/>
        <w:rPr>
          <w:rFonts w:ascii="Comenia Serif" w:hAnsi="Comenia Serif"/>
          <w:b/>
          <w:color w:val="auto"/>
          <w:sz w:val="20"/>
          <w:szCs w:val="20"/>
        </w:rPr>
      </w:pPr>
    </w:p>
    <w:p w14:paraId="0128D413" w14:textId="76B270CF" w:rsidR="00703801" w:rsidRPr="009A4E33" w:rsidRDefault="00703801" w:rsidP="00703801">
      <w:pPr>
        <w:pStyle w:val="Default"/>
        <w:rPr>
          <w:rFonts w:ascii="Comenia Serif" w:hAnsi="Comenia Serif"/>
          <w:b/>
          <w:sz w:val="20"/>
          <w:szCs w:val="20"/>
        </w:rPr>
      </w:pPr>
      <w:r w:rsidRPr="009A4E33">
        <w:rPr>
          <w:rFonts w:ascii="Comenia Serif" w:hAnsi="Comenia Serif"/>
          <w:b/>
          <w:sz w:val="20"/>
          <w:szCs w:val="20"/>
        </w:rPr>
        <w:t>Splnění cílů řešení a přínos projektu</w:t>
      </w:r>
      <w:r w:rsidR="00547D50">
        <w:rPr>
          <w:rFonts w:ascii="Comenia Serif" w:hAnsi="Comenia Serif"/>
          <w:b/>
          <w:sz w:val="20"/>
          <w:szCs w:val="20"/>
        </w:rPr>
        <w:t>:</w:t>
      </w:r>
    </w:p>
    <w:p w14:paraId="6FB9B114" w14:textId="2512AE4E" w:rsidR="00412880" w:rsidRDefault="00412880" w:rsidP="00412880">
      <w:pPr>
        <w:pStyle w:val="Default"/>
        <w:jc w:val="both"/>
        <w:rPr>
          <w:rFonts w:ascii="Comenia Serif" w:hAnsi="Comenia Serif"/>
          <w:sz w:val="20"/>
          <w:szCs w:val="20"/>
        </w:rPr>
      </w:pPr>
      <w:r>
        <w:rPr>
          <w:rFonts w:ascii="Comenia Serif" w:hAnsi="Comenia Serif"/>
          <w:sz w:val="20"/>
          <w:szCs w:val="20"/>
        </w:rPr>
        <w:t xml:space="preserve">Návrh projektu cílil na téma cestovního ruchu a turismu v podobě návštěvnosti vybraných památek, konkrétně památek UNESCO. V roce 2023 se tým v podobném složení zabýval získáním primárních dat při realizaci rozsáhlého sociologického průzkumu mezi provozovateli a návštěvníky památek UNESCO v ČR. Návrh projektu tedy navazuje na téma řešené v roce 2023 a předmětem realizace bylo </w:t>
      </w:r>
      <w:r w:rsidRPr="00D7530D">
        <w:rPr>
          <w:rFonts w:ascii="Comenia Serif" w:hAnsi="Comenia Serif"/>
          <w:sz w:val="20"/>
          <w:szCs w:val="20"/>
        </w:rPr>
        <w:t>zhodnotit dopady celosvětové pandemie covid-19 na návštěvnost památek UNESCO v ČR a navrhnout doporučení pro zvýšení jejich atraktivnosti pro budoucí období.</w:t>
      </w:r>
      <w:r>
        <w:rPr>
          <w:rFonts w:ascii="Comenia Serif" w:hAnsi="Comenia Serif"/>
          <w:sz w:val="20"/>
          <w:szCs w:val="20"/>
        </w:rPr>
        <w:t xml:space="preserve"> </w:t>
      </w:r>
      <w:r>
        <w:rPr>
          <w:rFonts w:ascii="Comenia Serif" w:hAnsi="Comenia Serif"/>
          <w:color w:val="000000" w:themeColor="text1"/>
          <w:sz w:val="20"/>
          <w:szCs w:val="20"/>
        </w:rPr>
        <w:t xml:space="preserve">V roce 2023 byly řešeny pouze aktivity HA1, HA2 a VA1. </w:t>
      </w:r>
      <w:r>
        <w:rPr>
          <w:rFonts w:ascii="Comenia Serif" w:hAnsi="Comenia Serif"/>
          <w:sz w:val="20"/>
          <w:szCs w:val="20"/>
        </w:rPr>
        <w:t>Předmětem řešení projektu</w:t>
      </w:r>
      <w:r w:rsidR="000B2E7A">
        <w:rPr>
          <w:rFonts w:ascii="Comenia Serif" w:hAnsi="Comenia Serif"/>
          <w:sz w:val="20"/>
          <w:szCs w:val="20"/>
        </w:rPr>
        <w:t xml:space="preserve"> v roce 2024</w:t>
      </w:r>
      <w:r>
        <w:rPr>
          <w:rFonts w:ascii="Comenia Serif" w:hAnsi="Comenia Serif"/>
          <w:sz w:val="20"/>
          <w:szCs w:val="20"/>
        </w:rPr>
        <w:t xml:space="preserve"> tak byly dvě zbývající hlavní aktivity (H3 a H4) a doplňková, vedlejší aktivita V2. </w:t>
      </w:r>
    </w:p>
    <w:p w14:paraId="0AC20068" w14:textId="77777777" w:rsidR="00412880" w:rsidRDefault="00412880" w:rsidP="00412880">
      <w:pPr>
        <w:pStyle w:val="Default"/>
        <w:jc w:val="both"/>
        <w:rPr>
          <w:rFonts w:ascii="Comenia Serif" w:hAnsi="Comenia Serif"/>
          <w:color w:val="000000" w:themeColor="text1"/>
          <w:sz w:val="20"/>
          <w:szCs w:val="20"/>
        </w:rPr>
      </w:pPr>
    </w:p>
    <w:p w14:paraId="15A5A9EC" w14:textId="2B3087D7" w:rsidR="00412880" w:rsidRPr="006C347E" w:rsidRDefault="00412880" w:rsidP="00412880">
      <w:pPr>
        <w:jc w:val="both"/>
        <w:rPr>
          <w:rFonts w:ascii="Comenia Serif" w:hAnsi="Comenia Serif"/>
          <w:color w:val="000000" w:themeColor="text1"/>
          <w:sz w:val="20"/>
          <w:szCs w:val="20"/>
        </w:rPr>
      </w:pPr>
      <w:r>
        <w:rPr>
          <w:rFonts w:ascii="Comenia Serif" w:hAnsi="Comenia Serif"/>
          <w:b/>
          <w:bCs/>
          <w:color w:val="000000" w:themeColor="text1"/>
          <w:sz w:val="20"/>
          <w:szCs w:val="20"/>
          <w:u w:val="single"/>
        </w:rPr>
        <w:t>HA 3</w:t>
      </w:r>
      <w:r w:rsidRPr="006C347E">
        <w:rPr>
          <w:rFonts w:ascii="Comenia Serif" w:hAnsi="Comenia Serif"/>
          <w:b/>
          <w:bCs/>
          <w:color w:val="000000" w:themeColor="text1"/>
          <w:sz w:val="20"/>
          <w:szCs w:val="20"/>
          <w:u w:val="single"/>
        </w:rPr>
        <w:t xml:space="preserve"> </w:t>
      </w:r>
      <w:r>
        <w:rPr>
          <w:rFonts w:ascii="Comenia Serif" w:hAnsi="Comenia Serif"/>
          <w:b/>
          <w:bCs/>
          <w:color w:val="000000" w:themeColor="text1"/>
          <w:sz w:val="20"/>
          <w:szCs w:val="20"/>
          <w:u w:val="single"/>
        </w:rPr>
        <w:t>Analýza návštěvnosti památek UNESCO</w:t>
      </w:r>
      <w:r w:rsidRPr="006C347E">
        <w:rPr>
          <w:rFonts w:ascii="Comenia Serif" w:hAnsi="Comenia Serif"/>
          <w:b/>
          <w:bCs/>
          <w:color w:val="000000" w:themeColor="text1"/>
          <w:sz w:val="20"/>
          <w:szCs w:val="20"/>
        </w:rPr>
        <w:t xml:space="preserve"> </w:t>
      </w:r>
      <w:r>
        <w:rPr>
          <w:rFonts w:ascii="Comenia Serif" w:hAnsi="Comenia Serif"/>
          <w:color w:val="000000" w:themeColor="text1"/>
          <w:sz w:val="20"/>
          <w:szCs w:val="20"/>
        </w:rPr>
        <w:t xml:space="preserve">(leden–říjen 2024) </w:t>
      </w:r>
    </w:p>
    <w:p w14:paraId="0F7487F9" w14:textId="1226A04A" w:rsidR="00412880" w:rsidRDefault="00412880" w:rsidP="00412880">
      <w:pPr>
        <w:jc w:val="both"/>
        <w:rPr>
          <w:rFonts w:ascii="Comenia Serif" w:hAnsi="Comenia Serif"/>
          <w:color w:val="000000" w:themeColor="text1"/>
          <w:sz w:val="20"/>
          <w:szCs w:val="20"/>
        </w:rPr>
      </w:pPr>
      <w:r w:rsidRPr="006C347E">
        <w:rPr>
          <w:rFonts w:ascii="Comenia Serif" w:hAnsi="Comenia Serif"/>
          <w:color w:val="000000" w:themeColor="text1"/>
          <w:sz w:val="20"/>
          <w:szCs w:val="20"/>
        </w:rPr>
        <w:t xml:space="preserve">Aktivita </w:t>
      </w:r>
      <w:r>
        <w:rPr>
          <w:rFonts w:ascii="Comenia Serif" w:hAnsi="Comenia Serif"/>
          <w:color w:val="000000" w:themeColor="text1"/>
          <w:sz w:val="20"/>
          <w:szCs w:val="20"/>
        </w:rPr>
        <w:t>byla</w:t>
      </w:r>
      <w:r w:rsidRPr="006C347E">
        <w:rPr>
          <w:rFonts w:ascii="Comenia Serif" w:hAnsi="Comenia Serif"/>
          <w:color w:val="000000" w:themeColor="text1"/>
          <w:sz w:val="20"/>
          <w:szCs w:val="20"/>
        </w:rPr>
        <w:t xml:space="preserve"> zaměřena na </w:t>
      </w:r>
      <w:r>
        <w:rPr>
          <w:rFonts w:ascii="Comenia Serif" w:hAnsi="Comenia Serif"/>
          <w:color w:val="000000" w:themeColor="text1"/>
          <w:sz w:val="20"/>
          <w:szCs w:val="20"/>
        </w:rPr>
        <w:t xml:space="preserve">doplnění </w:t>
      </w:r>
      <w:r w:rsidRPr="006C347E">
        <w:rPr>
          <w:rFonts w:ascii="Comenia Serif" w:hAnsi="Comenia Serif"/>
          <w:color w:val="000000" w:themeColor="text1"/>
          <w:sz w:val="20"/>
          <w:szCs w:val="20"/>
        </w:rPr>
        <w:t xml:space="preserve">primárních dat návštěvnosti památek UNESCO v ČR. </w:t>
      </w:r>
      <w:r>
        <w:rPr>
          <w:rFonts w:ascii="Comenia Serif" w:hAnsi="Comenia Serif"/>
          <w:color w:val="000000" w:themeColor="text1"/>
          <w:sz w:val="20"/>
          <w:szCs w:val="20"/>
        </w:rPr>
        <w:t xml:space="preserve"> Ve vazbě na aktivity a výstupy realizované v roce 2023 došlo k průběžnému doplnění databáze návštěvnosti o nové poznatky ve dvou oblastech:</w:t>
      </w:r>
    </w:p>
    <w:p w14:paraId="5CC8BF84" w14:textId="77777777" w:rsidR="00412880" w:rsidRDefault="00412880" w:rsidP="00FB4849">
      <w:pPr>
        <w:pStyle w:val="Odstavecseseznamem"/>
        <w:numPr>
          <w:ilvl w:val="0"/>
          <w:numId w:val="18"/>
        </w:numPr>
        <w:jc w:val="both"/>
        <w:rPr>
          <w:rFonts w:ascii="Comenia Serif" w:hAnsi="Comenia Serif"/>
          <w:color w:val="000000" w:themeColor="text1"/>
          <w:sz w:val="20"/>
          <w:szCs w:val="20"/>
        </w:rPr>
      </w:pPr>
      <w:r w:rsidRPr="00412880">
        <w:rPr>
          <w:rFonts w:ascii="Comenia Serif" w:hAnsi="Comenia Serif"/>
          <w:i/>
          <w:iCs/>
          <w:color w:val="000000" w:themeColor="text1"/>
          <w:sz w:val="20"/>
          <w:szCs w:val="20"/>
        </w:rPr>
        <w:t>DA1 Dotazníkové šetření</w:t>
      </w:r>
      <w:r w:rsidRPr="00412880">
        <w:rPr>
          <w:rFonts w:ascii="Comenia Serif" w:hAnsi="Comenia Serif"/>
          <w:color w:val="000000" w:themeColor="text1"/>
          <w:sz w:val="20"/>
          <w:szCs w:val="20"/>
        </w:rPr>
        <w:t xml:space="preserve"> – proběhlo u nové památky UNESCO Žatecko, která se stala v září 2023 novou památkou UNESCO. Použit byl stejný dotazník jako v roce 2023. Dále došlo k překladu dotazníků do anglického jazyka a nový sběr dat ve všech 17 památek UNESCO v ČR během návštěvnické sezóny (sběr pouze on-line na základě QR kódu). Záměrem opakování dotazníkového šetření bylo získat komplexní data za všech 17 památek UNESCO v ČR a také získat data i od zahraničních návštěvníků. </w:t>
      </w:r>
    </w:p>
    <w:p w14:paraId="4B05435C" w14:textId="7267A5FE" w:rsidR="00412880" w:rsidRPr="00412880" w:rsidRDefault="00412880" w:rsidP="00FB4849">
      <w:pPr>
        <w:pStyle w:val="Odstavecseseznamem"/>
        <w:numPr>
          <w:ilvl w:val="0"/>
          <w:numId w:val="18"/>
        </w:numPr>
        <w:jc w:val="both"/>
        <w:rPr>
          <w:rFonts w:ascii="Comenia Serif" w:hAnsi="Comenia Serif"/>
          <w:color w:val="000000" w:themeColor="text1"/>
          <w:sz w:val="20"/>
          <w:szCs w:val="20"/>
        </w:rPr>
      </w:pPr>
      <w:r w:rsidRPr="00412880">
        <w:rPr>
          <w:rFonts w:ascii="Comenia Serif" w:hAnsi="Comenia Serif"/>
          <w:i/>
          <w:iCs/>
          <w:color w:val="000000" w:themeColor="text1"/>
          <w:sz w:val="20"/>
          <w:szCs w:val="20"/>
        </w:rPr>
        <w:t>DA2 Statistiky návštěvnosti</w:t>
      </w:r>
      <w:r w:rsidRPr="00412880">
        <w:rPr>
          <w:rFonts w:ascii="Comenia Serif" w:hAnsi="Comenia Serif"/>
          <w:color w:val="000000" w:themeColor="text1"/>
          <w:sz w:val="20"/>
          <w:szCs w:val="20"/>
        </w:rPr>
        <w:t xml:space="preserve"> – doplnění dat o novou památku UNESCO Žatecko (březen 2024). </w:t>
      </w:r>
    </w:p>
    <w:p w14:paraId="23F5FAB6" w14:textId="77777777" w:rsidR="00412880" w:rsidRPr="0089056A" w:rsidRDefault="00412880" w:rsidP="00412880">
      <w:pPr>
        <w:pStyle w:val="Odstavecseseznamem"/>
        <w:jc w:val="both"/>
        <w:rPr>
          <w:rFonts w:ascii="Comenia Serif" w:hAnsi="Comenia Serif"/>
          <w:color w:val="000000" w:themeColor="text1"/>
          <w:sz w:val="20"/>
          <w:szCs w:val="20"/>
        </w:rPr>
      </w:pPr>
    </w:p>
    <w:p w14:paraId="603A49E2" w14:textId="7944F903" w:rsidR="00F206BB" w:rsidRDefault="00412880" w:rsidP="00412880">
      <w:pPr>
        <w:jc w:val="both"/>
        <w:rPr>
          <w:rFonts w:ascii="Comenia Serif" w:hAnsi="Comenia Serif"/>
          <w:color w:val="000000" w:themeColor="text1"/>
          <w:sz w:val="20"/>
          <w:szCs w:val="20"/>
        </w:rPr>
      </w:pPr>
      <w:r w:rsidRPr="006C347E">
        <w:rPr>
          <w:rFonts w:ascii="Comenia Serif" w:hAnsi="Comenia Serif"/>
          <w:color w:val="000000" w:themeColor="text1"/>
          <w:sz w:val="20"/>
          <w:szCs w:val="20"/>
        </w:rPr>
        <w:t>Hlavním výstupem této</w:t>
      </w:r>
      <w:r>
        <w:rPr>
          <w:rFonts w:ascii="Comenia Serif" w:hAnsi="Comenia Serif"/>
          <w:color w:val="000000" w:themeColor="text1"/>
          <w:sz w:val="20"/>
          <w:szCs w:val="20"/>
        </w:rPr>
        <w:t xml:space="preserve"> hlavní</w:t>
      </w:r>
      <w:r w:rsidRPr="006C347E">
        <w:rPr>
          <w:rFonts w:ascii="Comenia Serif" w:hAnsi="Comenia Serif"/>
          <w:color w:val="000000" w:themeColor="text1"/>
          <w:sz w:val="20"/>
          <w:szCs w:val="20"/>
        </w:rPr>
        <w:t xml:space="preserve"> aktivity</w:t>
      </w:r>
      <w:r w:rsidR="00F206BB">
        <w:rPr>
          <w:rFonts w:ascii="Comenia Serif" w:hAnsi="Comenia Serif"/>
          <w:color w:val="000000" w:themeColor="text1"/>
          <w:sz w:val="20"/>
          <w:szCs w:val="20"/>
        </w:rPr>
        <w:t xml:space="preserve"> je</w:t>
      </w:r>
      <w:r w:rsidRPr="006C347E">
        <w:rPr>
          <w:rFonts w:ascii="Comenia Serif" w:hAnsi="Comenia Serif"/>
          <w:color w:val="000000" w:themeColor="text1"/>
          <w:sz w:val="20"/>
          <w:szCs w:val="20"/>
        </w:rPr>
        <w:t xml:space="preserve"> čistá analýza dat a následná</w:t>
      </w:r>
      <w:r>
        <w:rPr>
          <w:rFonts w:ascii="Comenia Serif" w:hAnsi="Comenia Serif"/>
          <w:color w:val="000000" w:themeColor="text1"/>
          <w:sz w:val="20"/>
          <w:szCs w:val="20"/>
        </w:rPr>
        <w:t xml:space="preserve"> výzkumná</w:t>
      </w:r>
      <w:r w:rsidRPr="006C347E">
        <w:rPr>
          <w:rFonts w:ascii="Comenia Serif" w:hAnsi="Comenia Serif"/>
          <w:color w:val="000000" w:themeColor="text1"/>
          <w:sz w:val="20"/>
          <w:szCs w:val="20"/>
        </w:rPr>
        <w:t xml:space="preserve"> zpráva obsahující návrhy scénářů vývoje zájmových území</w:t>
      </w:r>
      <w:r>
        <w:rPr>
          <w:rFonts w:ascii="Comenia Serif" w:hAnsi="Comenia Serif"/>
          <w:color w:val="000000" w:themeColor="text1"/>
          <w:sz w:val="20"/>
          <w:szCs w:val="20"/>
        </w:rPr>
        <w:t xml:space="preserve">. Výzkumná zpráva </w:t>
      </w:r>
      <w:r w:rsidR="00F206BB">
        <w:rPr>
          <w:rFonts w:ascii="Comenia Serif" w:hAnsi="Comenia Serif"/>
          <w:color w:val="000000" w:themeColor="text1"/>
          <w:sz w:val="20"/>
          <w:szCs w:val="20"/>
        </w:rPr>
        <w:t>je</w:t>
      </w:r>
      <w:r>
        <w:rPr>
          <w:rFonts w:ascii="Comenia Serif" w:hAnsi="Comenia Serif"/>
          <w:color w:val="000000" w:themeColor="text1"/>
          <w:sz w:val="20"/>
          <w:szCs w:val="20"/>
        </w:rPr>
        <w:t xml:space="preserve"> sepsána na základě výsledků z</w:t>
      </w:r>
      <w:r w:rsidR="00F206BB">
        <w:rPr>
          <w:rFonts w:ascii="Comenia Serif" w:hAnsi="Comenia Serif"/>
          <w:color w:val="000000" w:themeColor="text1"/>
          <w:sz w:val="20"/>
          <w:szCs w:val="20"/>
        </w:rPr>
        <w:t>e šetření</w:t>
      </w:r>
      <w:r>
        <w:rPr>
          <w:rFonts w:ascii="Comenia Serif" w:hAnsi="Comenia Serif"/>
          <w:color w:val="000000" w:themeColor="text1"/>
          <w:sz w:val="20"/>
          <w:szCs w:val="20"/>
        </w:rPr>
        <w:t xml:space="preserve"> roku 2023</w:t>
      </w:r>
      <w:r w:rsidR="000B2E7A">
        <w:rPr>
          <w:rFonts w:ascii="Comenia Serif" w:hAnsi="Comenia Serif"/>
          <w:color w:val="000000" w:themeColor="text1"/>
          <w:sz w:val="20"/>
          <w:szCs w:val="20"/>
        </w:rPr>
        <w:t xml:space="preserve"> a doplněná v roce 2025</w:t>
      </w:r>
      <w:r>
        <w:rPr>
          <w:rFonts w:ascii="Comenia Serif" w:hAnsi="Comenia Serif"/>
          <w:color w:val="000000" w:themeColor="text1"/>
          <w:sz w:val="20"/>
          <w:szCs w:val="20"/>
        </w:rPr>
        <w:t>.</w:t>
      </w:r>
      <w:r w:rsidR="00F206BB">
        <w:rPr>
          <w:rFonts w:ascii="Comenia Serif" w:hAnsi="Comenia Serif"/>
          <w:color w:val="000000" w:themeColor="text1"/>
          <w:sz w:val="20"/>
          <w:szCs w:val="20"/>
        </w:rPr>
        <w:t xml:space="preserve"> </w:t>
      </w:r>
      <w:r w:rsidR="00D40A5D">
        <w:rPr>
          <w:rFonts w:ascii="Comenia Serif" w:hAnsi="Comenia Serif"/>
          <w:color w:val="000000" w:themeColor="text1"/>
          <w:sz w:val="20"/>
          <w:szCs w:val="20"/>
        </w:rPr>
        <w:t xml:space="preserve">Aktuální verze zprávy </w:t>
      </w:r>
      <w:r w:rsidR="000B2E7A">
        <w:rPr>
          <w:rFonts w:ascii="Comenia Serif" w:hAnsi="Comenia Serif"/>
          <w:color w:val="000000" w:themeColor="text1"/>
          <w:sz w:val="20"/>
          <w:szCs w:val="20"/>
        </w:rPr>
        <w:t>byla</w:t>
      </w:r>
      <w:r w:rsidR="00F206BB">
        <w:rPr>
          <w:rFonts w:ascii="Comenia Serif" w:hAnsi="Comenia Serif"/>
          <w:color w:val="000000" w:themeColor="text1"/>
          <w:sz w:val="20"/>
          <w:szCs w:val="20"/>
        </w:rPr>
        <w:t xml:space="preserve"> poskytnuta</w:t>
      </w:r>
      <w:r>
        <w:rPr>
          <w:rFonts w:ascii="Comenia Serif" w:hAnsi="Comenia Serif"/>
          <w:color w:val="000000" w:themeColor="text1"/>
          <w:sz w:val="20"/>
          <w:szCs w:val="20"/>
        </w:rPr>
        <w:t xml:space="preserve"> Sdružení památek UNESCO ČR a Č</w:t>
      </w:r>
      <w:r w:rsidRPr="00AC2A7F">
        <w:rPr>
          <w:rFonts w:ascii="Comenia Serif" w:hAnsi="Comenia Serif"/>
          <w:color w:val="000000" w:themeColor="text1"/>
          <w:sz w:val="20"/>
          <w:szCs w:val="20"/>
        </w:rPr>
        <w:t>esk</w:t>
      </w:r>
      <w:r>
        <w:rPr>
          <w:rFonts w:ascii="Comenia Serif" w:hAnsi="Comenia Serif"/>
          <w:color w:val="000000" w:themeColor="text1"/>
          <w:sz w:val="20"/>
          <w:szCs w:val="20"/>
        </w:rPr>
        <w:t>é</w:t>
      </w:r>
      <w:r w:rsidRPr="00AC2A7F">
        <w:rPr>
          <w:rFonts w:ascii="Comenia Serif" w:hAnsi="Comenia Serif"/>
          <w:color w:val="000000" w:themeColor="text1"/>
          <w:sz w:val="20"/>
          <w:szCs w:val="20"/>
        </w:rPr>
        <w:t xml:space="preserve"> národní asociace </w:t>
      </w:r>
      <w:proofErr w:type="spellStart"/>
      <w:r w:rsidRPr="00AC2A7F">
        <w:rPr>
          <w:rFonts w:ascii="Comenia Serif" w:hAnsi="Comenia Serif"/>
          <w:color w:val="000000" w:themeColor="text1"/>
          <w:sz w:val="20"/>
          <w:szCs w:val="20"/>
        </w:rPr>
        <w:t>kempingu</w:t>
      </w:r>
      <w:proofErr w:type="spellEnd"/>
      <w:r w:rsidRPr="00AC2A7F">
        <w:rPr>
          <w:rFonts w:ascii="Comenia Serif" w:hAnsi="Comenia Serif"/>
          <w:color w:val="000000" w:themeColor="text1"/>
          <w:sz w:val="20"/>
          <w:szCs w:val="20"/>
        </w:rPr>
        <w:t xml:space="preserve"> a </w:t>
      </w:r>
      <w:proofErr w:type="spellStart"/>
      <w:r w:rsidRPr="00AC2A7F">
        <w:rPr>
          <w:rFonts w:ascii="Comenia Serif" w:hAnsi="Comenia Serif"/>
          <w:color w:val="000000" w:themeColor="text1"/>
          <w:sz w:val="20"/>
          <w:szCs w:val="20"/>
        </w:rPr>
        <w:t>karavaning</w:t>
      </w:r>
      <w:r>
        <w:rPr>
          <w:rFonts w:ascii="Comenia Serif" w:hAnsi="Comenia Serif"/>
          <w:color w:val="000000" w:themeColor="text1"/>
          <w:sz w:val="20"/>
          <w:szCs w:val="20"/>
        </w:rPr>
        <w:t>u</w:t>
      </w:r>
      <w:proofErr w:type="spellEnd"/>
      <w:r>
        <w:rPr>
          <w:rFonts w:ascii="Comenia Serif" w:hAnsi="Comenia Serif"/>
          <w:color w:val="000000" w:themeColor="text1"/>
          <w:sz w:val="20"/>
          <w:szCs w:val="20"/>
        </w:rPr>
        <w:t>. Pro odlišení</w:t>
      </w:r>
      <w:r w:rsidR="00F206BB">
        <w:rPr>
          <w:rFonts w:ascii="Comenia Serif" w:hAnsi="Comenia Serif"/>
          <w:color w:val="000000" w:themeColor="text1"/>
          <w:sz w:val="20"/>
          <w:szCs w:val="20"/>
        </w:rPr>
        <w:t xml:space="preserve"> získaných dat byla</w:t>
      </w:r>
      <w:r>
        <w:rPr>
          <w:rFonts w:ascii="Comenia Serif" w:hAnsi="Comenia Serif"/>
          <w:color w:val="000000" w:themeColor="text1"/>
          <w:sz w:val="20"/>
          <w:szCs w:val="20"/>
        </w:rPr>
        <w:t xml:space="preserve"> výzkumná zpráva označena jako „VZ UN 1</w:t>
      </w:r>
      <w:r w:rsidR="00D40A5D">
        <w:rPr>
          <w:rFonts w:ascii="Comenia Serif" w:hAnsi="Comenia Serif"/>
          <w:color w:val="000000" w:themeColor="text1"/>
          <w:sz w:val="20"/>
          <w:szCs w:val="20"/>
        </w:rPr>
        <w:t>7</w:t>
      </w:r>
      <w:r>
        <w:rPr>
          <w:rFonts w:ascii="Comenia Serif" w:hAnsi="Comenia Serif"/>
          <w:color w:val="000000" w:themeColor="text1"/>
          <w:sz w:val="20"/>
          <w:szCs w:val="20"/>
        </w:rPr>
        <w:t>“. Zpráva b</w:t>
      </w:r>
      <w:r w:rsidR="00F206BB">
        <w:rPr>
          <w:rFonts w:ascii="Comenia Serif" w:hAnsi="Comenia Serif"/>
          <w:color w:val="000000" w:themeColor="text1"/>
          <w:sz w:val="20"/>
          <w:szCs w:val="20"/>
        </w:rPr>
        <w:t xml:space="preserve">yla sepsána </w:t>
      </w:r>
      <w:r>
        <w:rPr>
          <w:rFonts w:ascii="Comenia Serif" w:hAnsi="Comenia Serif"/>
          <w:color w:val="000000" w:themeColor="text1"/>
          <w:sz w:val="20"/>
          <w:szCs w:val="20"/>
        </w:rPr>
        <w:t xml:space="preserve">v českém jazyce. </w:t>
      </w:r>
    </w:p>
    <w:p w14:paraId="5B6D0774" w14:textId="77777777" w:rsidR="00F206BB" w:rsidRDefault="00F206BB" w:rsidP="00412880">
      <w:pPr>
        <w:jc w:val="both"/>
        <w:rPr>
          <w:rFonts w:ascii="Comenia Serif" w:hAnsi="Comenia Serif"/>
          <w:color w:val="000000" w:themeColor="text1"/>
          <w:sz w:val="20"/>
          <w:szCs w:val="20"/>
        </w:rPr>
      </w:pPr>
    </w:p>
    <w:p w14:paraId="492625AC" w14:textId="6D37F69B" w:rsidR="00F206BB" w:rsidRDefault="00F206BB" w:rsidP="00412880">
      <w:pPr>
        <w:jc w:val="both"/>
        <w:rPr>
          <w:rFonts w:ascii="Comenia Serif" w:hAnsi="Comenia Serif"/>
          <w:color w:val="000000" w:themeColor="text1"/>
          <w:sz w:val="20"/>
          <w:szCs w:val="20"/>
        </w:rPr>
      </w:pPr>
      <w:r>
        <w:rPr>
          <w:rFonts w:ascii="Comenia Serif" w:hAnsi="Comenia Serif"/>
          <w:color w:val="000000" w:themeColor="text1"/>
          <w:sz w:val="20"/>
          <w:szCs w:val="20"/>
        </w:rPr>
        <w:t xml:space="preserve">Statistiky návštěvnosti památek UNESCO v ČR byly doplněny o památky na území města Žatce </w:t>
      </w:r>
      <w:r w:rsidR="002A5008">
        <w:rPr>
          <w:rFonts w:ascii="Comenia Serif" w:hAnsi="Comenia Serif"/>
          <w:color w:val="000000" w:themeColor="text1"/>
          <w:sz w:val="20"/>
          <w:szCs w:val="20"/>
        </w:rPr>
        <w:br/>
      </w:r>
      <w:r>
        <w:rPr>
          <w:rFonts w:ascii="Comenia Serif" w:hAnsi="Comenia Serif"/>
          <w:color w:val="000000" w:themeColor="text1"/>
          <w:sz w:val="20"/>
          <w:szCs w:val="20"/>
        </w:rPr>
        <w:t>a jeho okolí. U všech sledovaných památek byl doplněn rok 202</w:t>
      </w:r>
      <w:r w:rsidR="00D40A5D">
        <w:rPr>
          <w:rFonts w:ascii="Comenia Serif" w:hAnsi="Comenia Serif"/>
          <w:color w:val="000000" w:themeColor="text1"/>
          <w:sz w:val="20"/>
          <w:szCs w:val="20"/>
        </w:rPr>
        <w:t>3 a 2024</w:t>
      </w:r>
      <w:r>
        <w:rPr>
          <w:rFonts w:ascii="Comenia Serif" w:hAnsi="Comenia Serif"/>
          <w:color w:val="000000" w:themeColor="text1"/>
          <w:sz w:val="20"/>
          <w:szCs w:val="20"/>
        </w:rPr>
        <w:t xml:space="preserve"> a sledována aktuální výše vstupného i v návštěvnické sezóně 2024. Výstupem je aktualizovaná databáze.  </w:t>
      </w:r>
    </w:p>
    <w:p w14:paraId="24240A23" w14:textId="77777777" w:rsidR="00412880" w:rsidRPr="006C347E" w:rsidRDefault="00412880" w:rsidP="00412880">
      <w:pPr>
        <w:pStyle w:val="Default"/>
        <w:jc w:val="both"/>
        <w:rPr>
          <w:rFonts w:ascii="Comenia Serif" w:hAnsi="Comenia Serif"/>
          <w:color w:val="000000" w:themeColor="text1"/>
          <w:sz w:val="20"/>
          <w:szCs w:val="20"/>
        </w:rPr>
      </w:pPr>
    </w:p>
    <w:p w14:paraId="2C99EE86" w14:textId="77777777" w:rsidR="00F206BB" w:rsidRDefault="00F206BB" w:rsidP="00F206BB">
      <w:pPr>
        <w:jc w:val="both"/>
        <w:rPr>
          <w:rFonts w:ascii="Comenia Serif" w:hAnsi="Comenia Serif"/>
          <w:b/>
          <w:bCs/>
          <w:color w:val="000000" w:themeColor="text1"/>
          <w:sz w:val="20"/>
          <w:szCs w:val="20"/>
          <w:u w:val="single"/>
        </w:rPr>
      </w:pPr>
      <w:r w:rsidRPr="00BB5BBB">
        <w:rPr>
          <w:rFonts w:ascii="Comenia Serif" w:hAnsi="Comenia Serif"/>
          <w:b/>
          <w:bCs/>
          <w:color w:val="000000" w:themeColor="text1"/>
          <w:sz w:val="20"/>
          <w:szCs w:val="20"/>
          <w:u w:val="single"/>
        </w:rPr>
        <w:t>HA</w:t>
      </w:r>
      <w:r>
        <w:rPr>
          <w:rFonts w:ascii="Comenia Serif" w:hAnsi="Comenia Serif"/>
          <w:b/>
          <w:bCs/>
          <w:color w:val="000000" w:themeColor="text1"/>
          <w:sz w:val="20"/>
          <w:szCs w:val="20"/>
          <w:u w:val="single"/>
        </w:rPr>
        <w:t>4</w:t>
      </w:r>
      <w:r w:rsidRPr="00BB5BBB">
        <w:rPr>
          <w:rFonts w:ascii="Comenia Serif" w:hAnsi="Comenia Serif"/>
          <w:b/>
          <w:bCs/>
          <w:color w:val="000000" w:themeColor="text1"/>
          <w:sz w:val="20"/>
          <w:szCs w:val="20"/>
          <w:u w:val="single"/>
        </w:rPr>
        <w:t xml:space="preserve"> Příručka „Připravenost památek UNESCO ČR na krizi“</w:t>
      </w:r>
    </w:p>
    <w:p w14:paraId="28605DC7" w14:textId="0DC9BE57" w:rsidR="00F206BB" w:rsidRDefault="00F206BB" w:rsidP="00F206BB">
      <w:pPr>
        <w:jc w:val="both"/>
        <w:rPr>
          <w:rFonts w:ascii="Comenia Serif" w:hAnsi="Comenia Serif"/>
          <w:color w:val="000000" w:themeColor="text1"/>
          <w:sz w:val="20"/>
          <w:szCs w:val="20"/>
        </w:rPr>
      </w:pPr>
      <w:r>
        <w:rPr>
          <w:rFonts w:ascii="Comenia Serif" w:hAnsi="Comenia Serif"/>
          <w:color w:val="000000" w:themeColor="text1"/>
          <w:sz w:val="20"/>
          <w:szCs w:val="20"/>
        </w:rPr>
        <w:lastRenderedPageBreak/>
        <w:t>Aktivita byla realizována od března do prosince 2024. Během řešení byly vytvořeny prvotní rukopisy</w:t>
      </w:r>
      <w:r w:rsidRPr="00F206BB">
        <w:rPr>
          <w:rFonts w:ascii="Comenia Serif" w:hAnsi="Comenia Serif"/>
          <w:color w:val="000000" w:themeColor="text1"/>
          <w:sz w:val="20"/>
          <w:szCs w:val="20"/>
        </w:rPr>
        <w:t xml:space="preserve"> </w:t>
      </w:r>
      <w:r>
        <w:rPr>
          <w:rFonts w:ascii="Comenia Serif" w:hAnsi="Comenia Serif"/>
          <w:color w:val="000000" w:themeColor="text1"/>
          <w:sz w:val="20"/>
          <w:szCs w:val="20"/>
        </w:rPr>
        <w:t>od autorů, proběhla interní recenze textů. Aktuálně příručka má 80 stran a obsahuje textovou část, analýzu SWOT, analýzu rizik a návrhy doporučení pro provozovatele památky. Podle původního harmonogramu</w:t>
      </w:r>
      <w:r w:rsidR="00D40A5D">
        <w:rPr>
          <w:rFonts w:ascii="Comenia Serif" w:hAnsi="Comenia Serif"/>
          <w:color w:val="000000" w:themeColor="text1"/>
          <w:sz w:val="20"/>
          <w:szCs w:val="20"/>
        </w:rPr>
        <w:t xml:space="preserve"> mělo dojít </w:t>
      </w:r>
      <w:r w:rsidR="00976C3C">
        <w:rPr>
          <w:rFonts w:ascii="Comenia Serif" w:hAnsi="Comenia Serif"/>
          <w:color w:val="000000" w:themeColor="text1"/>
          <w:sz w:val="20"/>
          <w:szCs w:val="20"/>
        </w:rPr>
        <w:t xml:space="preserve">k vydání příručky v roce 2025. </w:t>
      </w:r>
      <w:r w:rsidR="00D40A5D">
        <w:rPr>
          <w:rFonts w:ascii="Comenia Serif" w:hAnsi="Comenia Serif"/>
          <w:color w:val="000000" w:themeColor="text1"/>
          <w:sz w:val="20"/>
          <w:szCs w:val="20"/>
        </w:rPr>
        <w:t xml:space="preserve">Nicméně vzhledem ke změně priorit na straně Sdružení památek UNESCO ČR, nebyl již o vydání příručky zájem. Proto tato aktivita HA4 nebyla dotažena do zdárného konce. Rukopisy jsou nyní archivovány u hlavního řešitele a připraveny kdykoli na budoucí vydání.   </w:t>
      </w:r>
    </w:p>
    <w:p w14:paraId="370BF0CF" w14:textId="41CB33D1" w:rsidR="00412880" w:rsidRDefault="00412880" w:rsidP="00412880">
      <w:pPr>
        <w:pStyle w:val="Default"/>
        <w:jc w:val="both"/>
        <w:rPr>
          <w:rFonts w:ascii="Comenia Serif" w:hAnsi="Comenia Serif"/>
          <w:color w:val="000000" w:themeColor="text1"/>
          <w:sz w:val="20"/>
          <w:szCs w:val="20"/>
        </w:rPr>
      </w:pPr>
    </w:p>
    <w:p w14:paraId="06D459ED" w14:textId="719DE2CA" w:rsidR="00747329" w:rsidRDefault="00747329" w:rsidP="00412880">
      <w:pPr>
        <w:pStyle w:val="Default"/>
        <w:jc w:val="both"/>
        <w:rPr>
          <w:rFonts w:ascii="Comenia Serif" w:hAnsi="Comenia Serif"/>
          <w:b/>
          <w:bCs/>
          <w:color w:val="000000" w:themeColor="text1"/>
          <w:sz w:val="20"/>
          <w:szCs w:val="20"/>
          <w:u w:val="single"/>
        </w:rPr>
      </w:pPr>
      <w:r>
        <w:rPr>
          <w:rFonts w:ascii="Comenia Serif" w:hAnsi="Comenia Serif"/>
          <w:b/>
          <w:bCs/>
          <w:color w:val="000000" w:themeColor="text1"/>
          <w:sz w:val="20"/>
          <w:szCs w:val="20"/>
          <w:u w:val="single"/>
        </w:rPr>
        <w:t>Zapojení studentů do projektu</w:t>
      </w:r>
    </w:p>
    <w:p w14:paraId="49611354" w14:textId="77777777" w:rsidR="00612C4E" w:rsidRDefault="00747329" w:rsidP="00412880">
      <w:pPr>
        <w:pStyle w:val="Default"/>
        <w:jc w:val="both"/>
        <w:rPr>
          <w:rFonts w:ascii="Comenia Serif" w:hAnsi="Comenia Serif"/>
          <w:color w:val="000000" w:themeColor="text1"/>
          <w:sz w:val="20"/>
          <w:szCs w:val="20"/>
        </w:rPr>
      </w:pPr>
      <w:r>
        <w:rPr>
          <w:rFonts w:ascii="Comenia Serif" w:hAnsi="Comenia Serif"/>
          <w:color w:val="000000" w:themeColor="text1"/>
          <w:sz w:val="20"/>
          <w:szCs w:val="20"/>
        </w:rPr>
        <w:t>Plán projektu počítal se zapojením 3 studentů doktorského studia a 5 studentů magisterského studia. Tento poměr byl zachován po celou dobu řešení projektu, přičemž v průběhu došlo k personálním změnám popsaných níže (Změny projektu). Důvodem bylo ukončení studia studentek</w:t>
      </w:r>
      <w:r w:rsidR="00612C4E">
        <w:rPr>
          <w:rFonts w:ascii="Comenia Serif" w:hAnsi="Comenia Serif"/>
          <w:color w:val="000000" w:themeColor="text1"/>
          <w:sz w:val="20"/>
          <w:szCs w:val="20"/>
        </w:rPr>
        <w:t xml:space="preserve"> k datu uvedeném v úvodu této zprávy. </w:t>
      </w:r>
    </w:p>
    <w:p w14:paraId="3133D8D7" w14:textId="77777777" w:rsidR="00612C4E" w:rsidRDefault="00612C4E" w:rsidP="00412880">
      <w:pPr>
        <w:pStyle w:val="Default"/>
        <w:jc w:val="both"/>
        <w:rPr>
          <w:rFonts w:ascii="Comenia Serif" w:hAnsi="Comenia Serif"/>
          <w:color w:val="000000" w:themeColor="text1"/>
          <w:sz w:val="20"/>
          <w:szCs w:val="20"/>
        </w:rPr>
      </w:pPr>
    </w:p>
    <w:p w14:paraId="0E5CC846" w14:textId="0F97B9F1" w:rsidR="00612C4E" w:rsidRDefault="00612C4E" w:rsidP="00412880">
      <w:pPr>
        <w:pStyle w:val="Default"/>
        <w:jc w:val="both"/>
        <w:rPr>
          <w:rFonts w:ascii="Comenia Serif" w:hAnsi="Comenia Serif"/>
          <w:color w:val="000000" w:themeColor="text1"/>
          <w:sz w:val="20"/>
          <w:szCs w:val="20"/>
        </w:rPr>
      </w:pPr>
      <w:r>
        <w:rPr>
          <w:rFonts w:ascii="Comenia Serif" w:hAnsi="Comenia Serif"/>
          <w:color w:val="000000" w:themeColor="text1"/>
          <w:sz w:val="20"/>
          <w:szCs w:val="20"/>
        </w:rPr>
        <w:t xml:space="preserve">Největší objem práce studentů spočíval v zapojení se do hlavní aktivity HA3, kdy studenti magisterského studia pracovali na aktualizaci databází: (1) návštěvnosti památek UNESCO v ČR a (2) cen vstupného do památek UNESCO v ČR. Náplní práce byl sběr dat (prohlížení webových stránek, telefonování na pokladny památek) a jejich manuální přepis do excelovské tabulky. Zároveň došlo k aktualizaci návštěvnosti pomocí sběru dat na webových stránkách: </w:t>
      </w:r>
      <w:hyperlink r:id="rId11" w:history="1">
        <w:r w:rsidRPr="00B844C2">
          <w:rPr>
            <w:rStyle w:val="Hypertextovodkaz"/>
            <w:rFonts w:ascii="Comenia Serif" w:hAnsi="Comenia Serif"/>
            <w:sz w:val="20"/>
            <w:szCs w:val="20"/>
          </w:rPr>
          <w:t>www.statistikakultury.cz</w:t>
        </w:r>
      </w:hyperlink>
      <w:r>
        <w:rPr>
          <w:rFonts w:ascii="Comenia Serif" w:hAnsi="Comenia Serif"/>
          <w:color w:val="000000" w:themeColor="text1"/>
          <w:sz w:val="20"/>
          <w:szCs w:val="20"/>
        </w:rPr>
        <w:t xml:space="preserve"> a u infomačních center památek UNESCO. </w:t>
      </w:r>
    </w:p>
    <w:p w14:paraId="6159F82B" w14:textId="77777777" w:rsidR="00612C4E" w:rsidRDefault="00612C4E" w:rsidP="00412880">
      <w:pPr>
        <w:pStyle w:val="Default"/>
        <w:jc w:val="both"/>
        <w:rPr>
          <w:rFonts w:ascii="Comenia Serif" w:hAnsi="Comenia Serif"/>
          <w:color w:val="000000" w:themeColor="text1"/>
          <w:sz w:val="20"/>
          <w:szCs w:val="20"/>
        </w:rPr>
      </w:pPr>
    </w:p>
    <w:p w14:paraId="48E9DAC7" w14:textId="498447ED" w:rsidR="00747329" w:rsidRDefault="00612C4E" w:rsidP="00412880">
      <w:pPr>
        <w:pStyle w:val="Default"/>
        <w:jc w:val="both"/>
        <w:rPr>
          <w:rFonts w:ascii="Comenia Serif" w:hAnsi="Comenia Serif"/>
          <w:color w:val="000000" w:themeColor="text1"/>
          <w:sz w:val="20"/>
          <w:szCs w:val="20"/>
        </w:rPr>
      </w:pPr>
      <w:r>
        <w:rPr>
          <w:rFonts w:ascii="Comenia Serif" w:hAnsi="Comenia Serif"/>
          <w:color w:val="000000" w:themeColor="text1"/>
          <w:sz w:val="20"/>
          <w:szCs w:val="20"/>
        </w:rPr>
        <w:t xml:space="preserve">Studenti doktorského studia se zapojili do aktualizace databáze dat získaných z nového dotazníkového šetření. Náplní práce byl přepis fyzických dotazníků do digitální podoby a následné zpracování v softwarovém programu SPSS.      </w:t>
      </w:r>
      <w:r w:rsidR="00747329">
        <w:rPr>
          <w:rFonts w:ascii="Comenia Serif" w:hAnsi="Comenia Serif"/>
          <w:color w:val="000000" w:themeColor="text1"/>
          <w:sz w:val="20"/>
          <w:szCs w:val="20"/>
        </w:rPr>
        <w:t xml:space="preserve">   </w:t>
      </w:r>
    </w:p>
    <w:p w14:paraId="7269297F" w14:textId="77777777" w:rsidR="00747329" w:rsidRDefault="00747329" w:rsidP="00412880">
      <w:pPr>
        <w:pStyle w:val="Default"/>
        <w:jc w:val="both"/>
        <w:rPr>
          <w:rFonts w:ascii="Comenia Serif" w:hAnsi="Comenia Serif"/>
          <w:color w:val="000000" w:themeColor="text1"/>
          <w:sz w:val="20"/>
          <w:szCs w:val="20"/>
        </w:rPr>
      </w:pPr>
    </w:p>
    <w:p w14:paraId="35A9E901" w14:textId="0B201A45" w:rsidR="00612C4E" w:rsidRDefault="00612C4E" w:rsidP="00412880">
      <w:pPr>
        <w:pStyle w:val="Default"/>
        <w:jc w:val="both"/>
        <w:rPr>
          <w:rFonts w:ascii="Comenia Serif" w:hAnsi="Comenia Serif"/>
          <w:color w:val="000000" w:themeColor="text1"/>
          <w:sz w:val="20"/>
          <w:szCs w:val="20"/>
        </w:rPr>
      </w:pPr>
      <w:r>
        <w:rPr>
          <w:rFonts w:ascii="Comenia Serif" w:hAnsi="Comenia Serif"/>
          <w:color w:val="000000" w:themeColor="text1"/>
          <w:sz w:val="20"/>
          <w:szCs w:val="20"/>
        </w:rPr>
        <w:t>Studenti doktorského studia byli také spoluautoři publikačních výstupů</w:t>
      </w:r>
      <w:r w:rsidR="00A879E6">
        <w:rPr>
          <w:rFonts w:ascii="Comenia Serif" w:hAnsi="Comenia Serif"/>
          <w:color w:val="000000" w:themeColor="text1"/>
          <w:sz w:val="20"/>
          <w:szCs w:val="20"/>
        </w:rPr>
        <w:t xml:space="preserve"> (viz Kontrolovatelné výsledky řešení)</w:t>
      </w:r>
      <w:r>
        <w:rPr>
          <w:rFonts w:ascii="Comenia Serif" w:hAnsi="Comenia Serif"/>
          <w:color w:val="000000" w:themeColor="text1"/>
          <w:sz w:val="20"/>
          <w:szCs w:val="20"/>
        </w:rPr>
        <w:t xml:space="preserve">. Mimo vlastního zpracování vybraných textů se podíleli i na korekturách a grafickém zpracování. </w:t>
      </w:r>
    </w:p>
    <w:p w14:paraId="49AAC3B0" w14:textId="77777777" w:rsidR="00612C4E" w:rsidRDefault="00612C4E" w:rsidP="00412880">
      <w:pPr>
        <w:pStyle w:val="Default"/>
        <w:jc w:val="both"/>
        <w:rPr>
          <w:rFonts w:ascii="Comenia Serif" w:hAnsi="Comenia Serif"/>
          <w:color w:val="000000" w:themeColor="text1"/>
          <w:sz w:val="20"/>
          <w:szCs w:val="20"/>
        </w:rPr>
      </w:pPr>
    </w:p>
    <w:p w14:paraId="5B7A6695" w14:textId="16F9ACF2" w:rsidR="00747329" w:rsidRPr="00747329" w:rsidRDefault="00747329" w:rsidP="00412880">
      <w:pPr>
        <w:pStyle w:val="Default"/>
        <w:jc w:val="both"/>
        <w:rPr>
          <w:rFonts w:ascii="Comenia Serif" w:hAnsi="Comenia Serif"/>
          <w:color w:val="000000" w:themeColor="text1"/>
          <w:sz w:val="20"/>
          <w:szCs w:val="20"/>
        </w:rPr>
      </w:pPr>
      <w:r>
        <w:rPr>
          <w:rFonts w:ascii="Comenia Serif" w:hAnsi="Comenia Serif"/>
          <w:color w:val="000000" w:themeColor="text1"/>
          <w:sz w:val="20"/>
          <w:szCs w:val="20"/>
        </w:rPr>
        <w:t>Za práci a podíl na aktivitách bylo studentům během řešení projektu vyplaceno</w:t>
      </w:r>
      <w:r w:rsidR="00D40A5D">
        <w:rPr>
          <w:rFonts w:ascii="Comenia Serif" w:hAnsi="Comenia Serif"/>
          <w:color w:val="000000" w:themeColor="text1"/>
          <w:sz w:val="20"/>
          <w:szCs w:val="20"/>
        </w:rPr>
        <w:t xml:space="preserve"> podle plánu</w:t>
      </w:r>
      <w:r>
        <w:rPr>
          <w:rFonts w:ascii="Comenia Serif" w:hAnsi="Comenia Serif"/>
          <w:color w:val="000000" w:themeColor="text1"/>
          <w:sz w:val="20"/>
          <w:szCs w:val="20"/>
        </w:rPr>
        <w:t xml:space="preserve"> mimořádné stipendium podle schváleného rozpočtu ve výši 73 000 Kč. </w:t>
      </w:r>
    </w:p>
    <w:p w14:paraId="2AA1F335" w14:textId="77777777" w:rsidR="00747329" w:rsidRDefault="00747329" w:rsidP="00412880">
      <w:pPr>
        <w:pStyle w:val="Default"/>
        <w:jc w:val="both"/>
        <w:rPr>
          <w:rFonts w:ascii="Comenia Serif" w:hAnsi="Comenia Serif"/>
          <w:b/>
          <w:bCs/>
          <w:color w:val="000000" w:themeColor="text1"/>
          <w:sz w:val="20"/>
          <w:szCs w:val="20"/>
          <w:u w:val="single"/>
        </w:rPr>
      </w:pPr>
    </w:p>
    <w:p w14:paraId="15B327E6" w14:textId="77777777" w:rsidR="00747329" w:rsidRDefault="00747329" w:rsidP="00412880">
      <w:pPr>
        <w:pStyle w:val="Default"/>
        <w:jc w:val="both"/>
        <w:rPr>
          <w:rFonts w:ascii="Comenia Serif" w:hAnsi="Comenia Serif"/>
          <w:b/>
          <w:bCs/>
          <w:color w:val="000000" w:themeColor="text1"/>
          <w:sz w:val="20"/>
          <w:szCs w:val="20"/>
          <w:u w:val="single"/>
        </w:rPr>
      </w:pPr>
    </w:p>
    <w:p w14:paraId="4CC017A5" w14:textId="150E4EB1" w:rsidR="006F4324" w:rsidRPr="006F4324" w:rsidRDefault="006F4324" w:rsidP="00412880">
      <w:pPr>
        <w:pStyle w:val="Default"/>
        <w:jc w:val="both"/>
        <w:rPr>
          <w:rFonts w:ascii="Comenia Serif" w:hAnsi="Comenia Serif"/>
          <w:b/>
          <w:bCs/>
          <w:color w:val="000000" w:themeColor="text1"/>
          <w:sz w:val="20"/>
          <w:szCs w:val="20"/>
          <w:u w:val="single"/>
        </w:rPr>
      </w:pPr>
      <w:r w:rsidRPr="006F4324">
        <w:rPr>
          <w:rFonts w:ascii="Comenia Serif" w:hAnsi="Comenia Serif"/>
          <w:b/>
          <w:bCs/>
          <w:color w:val="000000" w:themeColor="text1"/>
          <w:sz w:val="20"/>
          <w:szCs w:val="20"/>
          <w:u w:val="single"/>
        </w:rPr>
        <w:t>Změny projektu</w:t>
      </w:r>
    </w:p>
    <w:p w14:paraId="49ADC988" w14:textId="46D78EDD" w:rsidR="00412880" w:rsidRDefault="006F4324" w:rsidP="00412880">
      <w:pPr>
        <w:pStyle w:val="Default"/>
        <w:jc w:val="both"/>
        <w:rPr>
          <w:rFonts w:ascii="Comenia Serif" w:hAnsi="Comenia Serif"/>
          <w:color w:val="000000" w:themeColor="text1"/>
          <w:sz w:val="20"/>
          <w:szCs w:val="20"/>
        </w:rPr>
      </w:pPr>
      <w:r>
        <w:rPr>
          <w:rFonts w:ascii="Comenia Serif" w:hAnsi="Comenia Serif"/>
          <w:color w:val="000000" w:themeColor="text1"/>
          <w:sz w:val="20"/>
          <w:szCs w:val="20"/>
        </w:rPr>
        <w:t xml:space="preserve">Během řešení projektu došlo k několika změnám – personální, </w:t>
      </w:r>
      <w:r w:rsidR="00C1779D">
        <w:rPr>
          <w:rFonts w:ascii="Comenia Serif" w:hAnsi="Comenia Serif"/>
          <w:color w:val="000000" w:themeColor="text1"/>
          <w:sz w:val="20"/>
          <w:szCs w:val="20"/>
        </w:rPr>
        <w:t>změna harmonogramu</w:t>
      </w:r>
      <w:r>
        <w:rPr>
          <w:rFonts w:ascii="Comenia Serif" w:hAnsi="Comenia Serif"/>
          <w:color w:val="000000" w:themeColor="text1"/>
          <w:sz w:val="20"/>
          <w:szCs w:val="20"/>
        </w:rPr>
        <w:t xml:space="preserve"> a finanční. Finanční změny jsou popsány podrobněji v části </w:t>
      </w:r>
      <w:r w:rsidRPr="00C1779D">
        <w:rPr>
          <w:rFonts w:ascii="Comenia Serif" w:hAnsi="Comenia Serif"/>
          <w:i/>
          <w:iCs/>
          <w:color w:val="000000" w:themeColor="text1"/>
          <w:sz w:val="20"/>
          <w:szCs w:val="20"/>
        </w:rPr>
        <w:t>Změny v čerpání oproti původnímu plánu</w:t>
      </w:r>
      <w:r w:rsidR="00C1779D">
        <w:rPr>
          <w:rFonts w:ascii="Comenia Serif" w:hAnsi="Comenia Serif"/>
          <w:color w:val="000000" w:themeColor="text1"/>
          <w:sz w:val="20"/>
          <w:szCs w:val="20"/>
        </w:rPr>
        <w:t xml:space="preserve">. </w:t>
      </w:r>
      <w:r>
        <w:rPr>
          <w:rFonts w:ascii="Comenia Serif" w:hAnsi="Comenia Serif"/>
          <w:color w:val="000000" w:themeColor="text1"/>
          <w:sz w:val="20"/>
          <w:szCs w:val="20"/>
        </w:rPr>
        <w:t xml:space="preserve"> </w:t>
      </w:r>
    </w:p>
    <w:p w14:paraId="1750A311" w14:textId="77777777" w:rsidR="00C1779D" w:rsidRDefault="00C1779D" w:rsidP="00412880">
      <w:pPr>
        <w:pStyle w:val="Default"/>
        <w:jc w:val="both"/>
        <w:rPr>
          <w:rFonts w:ascii="Comenia Serif" w:hAnsi="Comenia Serif"/>
          <w:color w:val="000000" w:themeColor="text1"/>
          <w:sz w:val="20"/>
          <w:szCs w:val="20"/>
        </w:rPr>
      </w:pPr>
    </w:p>
    <w:p w14:paraId="2A87CA1D" w14:textId="4966D09C" w:rsidR="00C1779D" w:rsidRDefault="00C1779D" w:rsidP="00412880">
      <w:pPr>
        <w:pStyle w:val="Default"/>
        <w:jc w:val="both"/>
        <w:rPr>
          <w:rFonts w:ascii="Comenia Serif" w:hAnsi="Comenia Serif"/>
          <w:color w:val="000000" w:themeColor="text1"/>
          <w:sz w:val="20"/>
          <w:szCs w:val="20"/>
          <w:u w:val="single"/>
        </w:rPr>
      </w:pPr>
      <w:r w:rsidRPr="00C1779D">
        <w:rPr>
          <w:rFonts w:ascii="Comenia Serif" w:hAnsi="Comenia Serif"/>
          <w:color w:val="000000" w:themeColor="text1"/>
          <w:sz w:val="20"/>
          <w:szCs w:val="20"/>
          <w:u w:val="single"/>
        </w:rPr>
        <w:t>Personální změny</w:t>
      </w:r>
      <w:r>
        <w:rPr>
          <w:rFonts w:ascii="Comenia Serif" w:hAnsi="Comenia Serif"/>
          <w:color w:val="000000" w:themeColor="text1"/>
          <w:sz w:val="20"/>
          <w:szCs w:val="20"/>
          <w:u w:val="single"/>
        </w:rPr>
        <w:t xml:space="preserve"> (k 1. 11. 2024)</w:t>
      </w:r>
    </w:p>
    <w:p w14:paraId="2FD40C1C" w14:textId="08910D77" w:rsidR="00C1779D" w:rsidRDefault="00C1779D" w:rsidP="00412880">
      <w:pPr>
        <w:pStyle w:val="Default"/>
        <w:jc w:val="both"/>
        <w:rPr>
          <w:rFonts w:ascii="Comenia Serif" w:hAnsi="Comenia Serif"/>
          <w:color w:val="000000" w:themeColor="text1"/>
          <w:sz w:val="20"/>
          <w:szCs w:val="20"/>
        </w:rPr>
      </w:pPr>
      <w:r w:rsidRPr="00C1779D">
        <w:rPr>
          <w:rFonts w:ascii="Comenia Serif" w:hAnsi="Comenia Serif"/>
          <w:color w:val="000000" w:themeColor="text1"/>
          <w:sz w:val="20"/>
          <w:szCs w:val="20"/>
        </w:rPr>
        <w:t>Z důvodu řešení aktuálních potřeb spojených s publikační činností a zároveň ukončení studia některých studentů během řešení projektu</w:t>
      </w:r>
      <w:r>
        <w:rPr>
          <w:rFonts w:ascii="Comenia Serif" w:hAnsi="Comenia Serif"/>
          <w:color w:val="000000" w:themeColor="text1"/>
          <w:sz w:val="20"/>
          <w:szCs w:val="20"/>
        </w:rPr>
        <w:t>, došlo ke změně složení týmu studentů a akademických pracovníků:</w:t>
      </w:r>
    </w:p>
    <w:p w14:paraId="384C0540" w14:textId="32757916" w:rsidR="00C1779D" w:rsidRPr="00C1779D" w:rsidRDefault="00C1779D" w:rsidP="00C1779D">
      <w:pPr>
        <w:pStyle w:val="Default"/>
        <w:jc w:val="both"/>
        <w:rPr>
          <w:rFonts w:ascii="Comenia Serif" w:hAnsi="Comenia Serif"/>
          <w:color w:val="000000" w:themeColor="text1"/>
          <w:sz w:val="20"/>
          <w:szCs w:val="20"/>
        </w:rPr>
      </w:pPr>
    </w:p>
    <w:p w14:paraId="577246BC" w14:textId="7341C442" w:rsidR="00C1779D" w:rsidRPr="00C1779D" w:rsidRDefault="00C1779D" w:rsidP="00C1779D">
      <w:pPr>
        <w:pStyle w:val="Default"/>
        <w:numPr>
          <w:ilvl w:val="0"/>
          <w:numId w:val="26"/>
        </w:numPr>
        <w:jc w:val="both"/>
        <w:rPr>
          <w:rFonts w:ascii="Comenia Serif" w:hAnsi="Comenia Serif"/>
          <w:color w:val="000000" w:themeColor="text1"/>
          <w:sz w:val="20"/>
          <w:szCs w:val="20"/>
        </w:rPr>
      </w:pPr>
      <w:r w:rsidRPr="00C1779D">
        <w:rPr>
          <w:rFonts w:ascii="Comenia Serif" w:hAnsi="Comenia Serif"/>
          <w:color w:val="000000" w:themeColor="text1"/>
          <w:sz w:val="20"/>
          <w:szCs w:val="20"/>
        </w:rPr>
        <w:t>Původní stav dle schváleného projektu:</w:t>
      </w:r>
    </w:p>
    <w:p w14:paraId="56107602" w14:textId="6D340BB1" w:rsidR="00C1779D" w:rsidRPr="00C1779D" w:rsidRDefault="00C1779D" w:rsidP="00C1779D">
      <w:pPr>
        <w:pStyle w:val="Default"/>
        <w:numPr>
          <w:ilvl w:val="1"/>
          <w:numId w:val="26"/>
        </w:numPr>
        <w:jc w:val="both"/>
        <w:rPr>
          <w:rFonts w:ascii="Comenia Serif" w:hAnsi="Comenia Serif"/>
          <w:color w:val="000000" w:themeColor="text1"/>
          <w:sz w:val="20"/>
          <w:szCs w:val="20"/>
        </w:rPr>
      </w:pPr>
      <w:r w:rsidRPr="00C1779D">
        <w:rPr>
          <w:rFonts w:ascii="Comenia Serif" w:hAnsi="Comenia Serif"/>
          <w:color w:val="000000" w:themeColor="text1"/>
          <w:sz w:val="20"/>
          <w:szCs w:val="20"/>
        </w:rPr>
        <w:t xml:space="preserve">Bc. Nela </w:t>
      </w:r>
      <w:proofErr w:type="spellStart"/>
      <w:r w:rsidRPr="00C1779D">
        <w:rPr>
          <w:rFonts w:ascii="Comenia Serif" w:hAnsi="Comenia Serif"/>
          <w:color w:val="000000" w:themeColor="text1"/>
          <w:sz w:val="20"/>
          <w:szCs w:val="20"/>
        </w:rPr>
        <w:t>Grundmannová</w:t>
      </w:r>
      <w:proofErr w:type="spellEnd"/>
      <w:r w:rsidRPr="00C1779D">
        <w:rPr>
          <w:rFonts w:ascii="Comenia Serif" w:hAnsi="Comenia Serif"/>
          <w:color w:val="000000" w:themeColor="text1"/>
          <w:sz w:val="20"/>
          <w:szCs w:val="20"/>
        </w:rPr>
        <w:t xml:space="preserve"> (eam2-p)</w:t>
      </w:r>
    </w:p>
    <w:p w14:paraId="508C1127" w14:textId="3605100E" w:rsidR="00C1779D" w:rsidRPr="00C1779D" w:rsidRDefault="00C1779D" w:rsidP="00C1779D">
      <w:pPr>
        <w:pStyle w:val="Default"/>
        <w:numPr>
          <w:ilvl w:val="1"/>
          <w:numId w:val="26"/>
        </w:numPr>
        <w:jc w:val="both"/>
        <w:rPr>
          <w:rFonts w:ascii="Comenia Serif" w:hAnsi="Comenia Serif"/>
          <w:color w:val="000000" w:themeColor="text1"/>
          <w:sz w:val="20"/>
          <w:szCs w:val="20"/>
        </w:rPr>
      </w:pPr>
      <w:r w:rsidRPr="00C1779D">
        <w:rPr>
          <w:rFonts w:ascii="Comenia Serif" w:hAnsi="Comenia Serif"/>
          <w:color w:val="000000" w:themeColor="text1"/>
          <w:sz w:val="20"/>
          <w:szCs w:val="20"/>
        </w:rPr>
        <w:t xml:space="preserve">Bc. Natálie </w:t>
      </w:r>
      <w:proofErr w:type="spellStart"/>
      <w:r w:rsidRPr="00C1779D">
        <w:rPr>
          <w:rFonts w:ascii="Comenia Serif" w:hAnsi="Comenia Serif"/>
          <w:color w:val="000000" w:themeColor="text1"/>
          <w:sz w:val="20"/>
          <w:szCs w:val="20"/>
        </w:rPr>
        <w:t>Prudičová</w:t>
      </w:r>
      <w:proofErr w:type="spellEnd"/>
      <w:r w:rsidRPr="00C1779D">
        <w:rPr>
          <w:rFonts w:ascii="Comenia Serif" w:hAnsi="Comenia Serif"/>
          <w:color w:val="000000" w:themeColor="text1"/>
          <w:sz w:val="20"/>
          <w:szCs w:val="20"/>
        </w:rPr>
        <w:t xml:space="preserve"> (eam2-p)</w:t>
      </w:r>
    </w:p>
    <w:p w14:paraId="287AEA9F" w14:textId="3E67FA54" w:rsidR="00C1779D" w:rsidRPr="00C1779D" w:rsidRDefault="00C1779D" w:rsidP="00C1779D">
      <w:pPr>
        <w:pStyle w:val="Default"/>
        <w:numPr>
          <w:ilvl w:val="1"/>
          <w:numId w:val="26"/>
        </w:numPr>
        <w:jc w:val="both"/>
        <w:rPr>
          <w:rFonts w:ascii="Comenia Serif" w:hAnsi="Comenia Serif"/>
          <w:color w:val="000000" w:themeColor="text1"/>
          <w:sz w:val="20"/>
          <w:szCs w:val="20"/>
        </w:rPr>
      </w:pPr>
      <w:r w:rsidRPr="00C1779D">
        <w:rPr>
          <w:rFonts w:ascii="Comenia Serif" w:hAnsi="Comenia Serif"/>
          <w:color w:val="000000" w:themeColor="text1"/>
          <w:sz w:val="20"/>
          <w:szCs w:val="20"/>
        </w:rPr>
        <w:t>Ing. Sára Kulhánková (</w:t>
      </w:r>
      <w:proofErr w:type="spellStart"/>
      <w:r w:rsidRPr="00C1779D">
        <w:rPr>
          <w:rFonts w:ascii="Comenia Serif" w:hAnsi="Comenia Serif"/>
          <w:color w:val="000000" w:themeColor="text1"/>
          <w:sz w:val="20"/>
          <w:szCs w:val="20"/>
        </w:rPr>
        <w:t>izm</w:t>
      </w:r>
      <w:proofErr w:type="spellEnd"/>
      <w:r w:rsidRPr="00C1779D">
        <w:rPr>
          <w:rFonts w:ascii="Comenia Serif" w:hAnsi="Comenia Serif"/>
          <w:color w:val="000000" w:themeColor="text1"/>
          <w:sz w:val="20"/>
          <w:szCs w:val="20"/>
        </w:rPr>
        <w:t>-p)</w:t>
      </w:r>
    </w:p>
    <w:p w14:paraId="0E87AD5B" w14:textId="77777777" w:rsidR="00C1779D" w:rsidRPr="00C1779D" w:rsidRDefault="00C1779D" w:rsidP="00C1779D">
      <w:pPr>
        <w:pStyle w:val="Default"/>
        <w:jc w:val="both"/>
        <w:rPr>
          <w:rFonts w:ascii="Comenia Serif" w:hAnsi="Comenia Serif"/>
          <w:color w:val="000000" w:themeColor="text1"/>
          <w:sz w:val="20"/>
          <w:szCs w:val="20"/>
        </w:rPr>
      </w:pPr>
      <w:r w:rsidRPr="00C1779D">
        <w:rPr>
          <w:rFonts w:ascii="Comenia Serif" w:hAnsi="Comenia Serif"/>
          <w:color w:val="000000" w:themeColor="text1"/>
          <w:sz w:val="20"/>
          <w:szCs w:val="20"/>
        </w:rPr>
        <w:t xml:space="preserve">Studentky v akademickém roce 2023/2024 řádně ukončily studium, proto jsme je nahradili jinými aktuálně studujícími.   </w:t>
      </w:r>
    </w:p>
    <w:p w14:paraId="06123C80" w14:textId="2010EABD" w:rsidR="00C1779D" w:rsidRPr="00C1779D" w:rsidRDefault="00C1779D" w:rsidP="00C1779D">
      <w:pPr>
        <w:pStyle w:val="Default"/>
        <w:numPr>
          <w:ilvl w:val="0"/>
          <w:numId w:val="26"/>
        </w:numPr>
        <w:jc w:val="both"/>
        <w:rPr>
          <w:rFonts w:ascii="Comenia Serif" w:hAnsi="Comenia Serif"/>
          <w:color w:val="000000" w:themeColor="text1"/>
          <w:sz w:val="20"/>
          <w:szCs w:val="20"/>
        </w:rPr>
      </w:pPr>
      <w:r w:rsidRPr="00C1779D">
        <w:rPr>
          <w:rFonts w:ascii="Comenia Serif" w:hAnsi="Comenia Serif"/>
          <w:color w:val="000000" w:themeColor="text1"/>
          <w:sz w:val="20"/>
          <w:szCs w:val="20"/>
        </w:rPr>
        <w:t>Nový stav dle provedené změny:</w:t>
      </w:r>
    </w:p>
    <w:p w14:paraId="04A7B612" w14:textId="49D27ADF" w:rsidR="00C1779D" w:rsidRPr="00C1779D" w:rsidRDefault="00C1779D" w:rsidP="00C1779D">
      <w:pPr>
        <w:pStyle w:val="Default"/>
        <w:numPr>
          <w:ilvl w:val="1"/>
          <w:numId w:val="26"/>
        </w:numPr>
        <w:jc w:val="both"/>
        <w:rPr>
          <w:rFonts w:ascii="Comenia Serif" w:hAnsi="Comenia Serif"/>
          <w:color w:val="000000" w:themeColor="text1"/>
          <w:sz w:val="20"/>
          <w:szCs w:val="20"/>
        </w:rPr>
      </w:pPr>
      <w:r w:rsidRPr="00C1779D">
        <w:rPr>
          <w:rFonts w:ascii="Comenia Serif" w:hAnsi="Comenia Serif"/>
          <w:color w:val="000000" w:themeColor="text1"/>
          <w:sz w:val="20"/>
          <w:szCs w:val="20"/>
        </w:rPr>
        <w:t xml:space="preserve">Bc. Barbora </w:t>
      </w:r>
      <w:proofErr w:type="spellStart"/>
      <w:r w:rsidRPr="00C1779D">
        <w:rPr>
          <w:rFonts w:ascii="Comenia Serif" w:hAnsi="Comenia Serif"/>
          <w:color w:val="000000" w:themeColor="text1"/>
          <w:sz w:val="20"/>
          <w:szCs w:val="20"/>
        </w:rPr>
        <w:t>Luzarová</w:t>
      </w:r>
      <w:proofErr w:type="spellEnd"/>
      <w:r w:rsidRPr="00C1779D">
        <w:rPr>
          <w:rFonts w:ascii="Comenia Serif" w:hAnsi="Comenia Serif"/>
          <w:color w:val="000000" w:themeColor="text1"/>
          <w:sz w:val="20"/>
          <w:szCs w:val="20"/>
        </w:rPr>
        <w:t xml:space="preserve"> (eam2-p)</w:t>
      </w:r>
    </w:p>
    <w:p w14:paraId="31009387" w14:textId="3A5F2FBF" w:rsidR="00C1779D" w:rsidRPr="00C1779D" w:rsidRDefault="00C1779D" w:rsidP="00C1779D">
      <w:pPr>
        <w:pStyle w:val="Default"/>
        <w:numPr>
          <w:ilvl w:val="1"/>
          <w:numId w:val="26"/>
        </w:numPr>
        <w:jc w:val="both"/>
        <w:rPr>
          <w:rFonts w:ascii="Comenia Serif" w:hAnsi="Comenia Serif"/>
          <w:color w:val="000000" w:themeColor="text1"/>
          <w:sz w:val="20"/>
          <w:szCs w:val="20"/>
        </w:rPr>
      </w:pPr>
      <w:r w:rsidRPr="00C1779D">
        <w:rPr>
          <w:rFonts w:ascii="Comenia Serif" w:hAnsi="Comenia Serif"/>
          <w:color w:val="000000" w:themeColor="text1"/>
          <w:sz w:val="20"/>
          <w:szCs w:val="20"/>
        </w:rPr>
        <w:t>Bc. Tereza Mušková (eam2-p)</w:t>
      </w:r>
    </w:p>
    <w:p w14:paraId="46AAB324" w14:textId="4B1B6F4C" w:rsidR="00C1779D" w:rsidRPr="00C1779D" w:rsidRDefault="00C1779D" w:rsidP="00C1779D">
      <w:pPr>
        <w:pStyle w:val="Default"/>
        <w:numPr>
          <w:ilvl w:val="1"/>
          <w:numId w:val="26"/>
        </w:numPr>
        <w:jc w:val="both"/>
        <w:rPr>
          <w:rFonts w:ascii="Comenia Serif" w:hAnsi="Comenia Serif"/>
          <w:color w:val="000000" w:themeColor="text1"/>
          <w:sz w:val="20"/>
          <w:szCs w:val="20"/>
        </w:rPr>
      </w:pPr>
      <w:r w:rsidRPr="00C1779D">
        <w:rPr>
          <w:rFonts w:ascii="Comenia Serif" w:hAnsi="Comenia Serif"/>
          <w:color w:val="000000" w:themeColor="text1"/>
          <w:sz w:val="20"/>
          <w:szCs w:val="20"/>
        </w:rPr>
        <w:t>Bc. Michaela Očenášková (eam2-p)</w:t>
      </w:r>
      <w:r>
        <w:rPr>
          <w:rFonts w:ascii="Comenia Serif" w:hAnsi="Comenia Serif"/>
          <w:color w:val="000000" w:themeColor="text1"/>
          <w:sz w:val="20"/>
          <w:szCs w:val="20"/>
        </w:rPr>
        <w:t xml:space="preserve"> </w:t>
      </w:r>
    </w:p>
    <w:p w14:paraId="00E27829" w14:textId="77777777" w:rsidR="00412880" w:rsidRPr="009A4E33" w:rsidRDefault="00412880" w:rsidP="00412880">
      <w:pPr>
        <w:pStyle w:val="Default"/>
        <w:jc w:val="both"/>
        <w:rPr>
          <w:rFonts w:ascii="Comenia Serif" w:hAnsi="Comenia Serif"/>
          <w:b/>
          <w:bCs/>
          <w:sz w:val="20"/>
          <w:szCs w:val="20"/>
        </w:rPr>
      </w:pPr>
    </w:p>
    <w:p w14:paraId="5F9A6602" w14:textId="2CAEC42F" w:rsidR="00C1779D" w:rsidRPr="00C1779D" w:rsidRDefault="00C1779D" w:rsidP="00C1779D">
      <w:pPr>
        <w:pStyle w:val="Default"/>
        <w:numPr>
          <w:ilvl w:val="0"/>
          <w:numId w:val="26"/>
        </w:numPr>
        <w:rPr>
          <w:rFonts w:ascii="Comenia Serif" w:hAnsi="Comenia Serif"/>
          <w:sz w:val="20"/>
          <w:szCs w:val="20"/>
        </w:rPr>
      </w:pPr>
      <w:r w:rsidRPr="00C1779D">
        <w:rPr>
          <w:rFonts w:ascii="Comenia Serif" w:hAnsi="Comenia Serif"/>
          <w:sz w:val="20"/>
          <w:szCs w:val="20"/>
        </w:rPr>
        <w:t>Rozšíření řešitelského týmu o pracovníka</w:t>
      </w:r>
    </w:p>
    <w:p w14:paraId="2E96A4BC" w14:textId="4F0B62C1" w:rsidR="00C1779D" w:rsidRPr="00C1779D" w:rsidRDefault="00C1779D" w:rsidP="00C1779D">
      <w:pPr>
        <w:pStyle w:val="Default"/>
        <w:numPr>
          <w:ilvl w:val="1"/>
          <w:numId w:val="26"/>
        </w:numPr>
        <w:rPr>
          <w:rFonts w:ascii="Comenia Serif" w:hAnsi="Comenia Serif"/>
          <w:sz w:val="20"/>
          <w:szCs w:val="20"/>
        </w:rPr>
      </w:pPr>
      <w:r w:rsidRPr="00C1779D">
        <w:rPr>
          <w:rFonts w:ascii="Comenia Serif" w:hAnsi="Comenia Serif"/>
          <w:sz w:val="20"/>
          <w:szCs w:val="20"/>
        </w:rPr>
        <w:t>Mgr. Petr Hruša, Ph.D.</w:t>
      </w:r>
      <w:r w:rsidR="00A879E6">
        <w:rPr>
          <w:rFonts w:ascii="Comenia Serif" w:hAnsi="Comenia Serif"/>
          <w:sz w:val="20"/>
          <w:szCs w:val="20"/>
        </w:rPr>
        <w:t xml:space="preserve"> (KRCR)</w:t>
      </w:r>
    </w:p>
    <w:p w14:paraId="369FA93E" w14:textId="77777777" w:rsidR="00C1779D" w:rsidRDefault="00C1779D" w:rsidP="00451ADF">
      <w:pPr>
        <w:pStyle w:val="Default"/>
        <w:rPr>
          <w:rFonts w:ascii="Comenia Serif" w:hAnsi="Comenia Serif"/>
          <w:b/>
          <w:bCs/>
          <w:sz w:val="20"/>
          <w:szCs w:val="20"/>
        </w:rPr>
      </w:pPr>
    </w:p>
    <w:p w14:paraId="427B21C5" w14:textId="3B173D8D" w:rsidR="00C1779D" w:rsidRPr="00C1779D" w:rsidRDefault="00C1779D" w:rsidP="00451ADF">
      <w:pPr>
        <w:pStyle w:val="Default"/>
        <w:rPr>
          <w:rFonts w:ascii="Comenia Serif" w:hAnsi="Comenia Serif"/>
          <w:color w:val="000000" w:themeColor="text1"/>
          <w:sz w:val="20"/>
          <w:szCs w:val="20"/>
          <w:u w:val="single"/>
        </w:rPr>
      </w:pPr>
      <w:r w:rsidRPr="00C1779D">
        <w:rPr>
          <w:rFonts w:ascii="Comenia Serif" w:hAnsi="Comenia Serif"/>
          <w:color w:val="000000" w:themeColor="text1"/>
          <w:sz w:val="20"/>
          <w:szCs w:val="20"/>
          <w:u w:val="single"/>
        </w:rPr>
        <w:t>Harmonogram projektu</w:t>
      </w:r>
    </w:p>
    <w:p w14:paraId="13ABF792" w14:textId="23B69DFF" w:rsidR="00C1779D" w:rsidRDefault="00C1779D" w:rsidP="007065E3">
      <w:pPr>
        <w:pStyle w:val="Default"/>
        <w:numPr>
          <w:ilvl w:val="0"/>
          <w:numId w:val="27"/>
        </w:numPr>
        <w:jc w:val="both"/>
        <w:rPr>
          <w:rFonts w:ascii="Comenia Serif" w:hAnsi="Comenia Serif"/>
          <w:sz w:val="20"/>
          <w:szCs w:val="20"/>
        </w:rPr>
      </w:pPr>
      <w:r>
        <w:rPr>
          <w:rFonts w:ascii="Comenia Serif" w:hAnsi="Comenia Serif"/>
          <w:sz w:val="20"/>
          <w:szCs w:val="20"/>
        </w:rPr>
        <w:t xml:space="preserve">Během řešení projektu došlo k prodloužení sběru dat z dotazníkového šetření do listopadu 2024. Proto aktualizace databáze získaných dat a </w:t>
      </w:r>
      <w:r w:rsidR="007065E3">
        <w:rPr>
          <w:rFonts w:ascii="Comenia Serif" w:hAnsi="Comenia Serif"/>
          <w:sz w:val="20"/>
          <w:szCs w:val="20"/>
        </w:rPr>
        <w:t xml:space="preserve">aktualizace výzkumné zprávy proběhne až v období </w:t>
      </w:r>
      <w:r w:rsidR="007065E3" w:rsidRPr="007065E3">
        <w:rPr>
          <w:rFonts w:ascii="Comenia Serif" w:hAnsi="Comenia Serif"/>
          <w:b/>
          <w:bCs/>
          <w:sz w:val="20"/>
          <w:szCs w:val="20"/>
        </w:rPr>
        <w:t>leden–březen 2025</w:t>
      </w:r>
      <w:r w:rsidR="007065E3">
        <w:rPr>
          <w:rFonts w:ascii="Comenia Serif" w:hAnsi="Comenia Serif"/>
          <w:sz w:val="20"/>
          <w:szCs w:val="20"/>
        </w:rPr>
        <w:t xml:space="preserve">. </w:t>
      </w:r>
    </w:p>
    <w:p w14:paraId="24ED8A34" w14:textId="77777777" w:rsidR="007065E3" w:rsidRDefault="007065E3" w:rsidP="007065E3">
      <w:pPr>
        <w:pStyle w:val="Default"/>
        <w:ind w:left="720"/>
        <w:jc w:val="both"/>
        <w:rPr>
          <w:rFonts w:ascii="Comenia Serif" w:hAnsi="Comenia Serif"/>
          <w:sz w:val="20"/>
          <w:szCs w:val="20"/>
        </w:rPr>
      </w:pPr>
    </w:p>
    <w:p w14:paraId="6B1ED9BC" w14:textId="290C1986" w:rsidR="007065E3" w:rsidRDefault="007065E3" w:rsidP="007065E3">
      <w:pPr>
        <w:pStyle w:val="Default"/>
        <w:numPr>
          <w:ilvl w:val="0"/>
          <w:numId w:val="27"/>
        </w:numPr>
        <w:jc w:val="both"/>
        <w:rPr>
          <w:rFonts w:ascii="Comenia Serif" w:hAnsi="Comenia Serif"/>
          <w:sz w:val="20"/>
          <w:szCs w:val="20"/>
        </w:rPr>
      </w:pPr>
      <w:r>
        <w:rPr>
          <w:rFonts w:ascii="Comenia Serif" w:hAnsi="Comenia Serif"/>
          <w:sz w:val="20"/>
          <w:szCs w:val="20"/>
        </w:rPr>
        <w:t xml:space="preserve">Publikování odborných článků </w:t>
      </w:r>
      <w:r w:rsidRPr="007065E3">
        <w:rPr>
          <w:rFonts w:ascii="Comenia Serif" w:hAnsi="Comenia Serif"/>
          <w:b/>
          <w:bCs/>
          <w:sz w:val="20"/>
          <w:szCs w:val="20"/>
        </w:rPr>
        <w:t>do srpna 2025</w:t>
      </w:r>
      <w:r>
        <w:rPr>
          <w:rFonts w:ascii="Comenia Serif" w:hAnsi="Comenia Serif"/>
          <w:sz w:val="20"/>
          <w:szCs w:val="20"/>
        </w:rPr>
        <w:t xml:space="preserve">. Články uvedené níže ve zprávě jako připravené k publikování, jsou již přijaty redakční radou časopisů, prochází/prošly recenzí a následně budou publikovány. Řádně vykázány tak budou následně v OBD a uvedeny v závěrečné zprávě v říjnu 2025.   </w:t>
      </w:r>
    </w:p>
    <w:p w14:paraId="31108B29" w14:textId="77777777" w:rsidR="007065E3" w:rsidRDefault="007065E3" w:rsidP="007065E3">
      <w:pPr>
        <w:pStyle w:val="Odstavecseseznamem"/>
        <w:rPr>
          <w:rFonts w:ascii="Comenia Serif" w:hAnsi="Comenia Serif"/>
          <w:sz w:val="20"/>
          <w:szCs w:val="20"/>
        </w:rPr>
      </w:pPr>
    </w:p>
    <w:p w14:paraId="52AC24E7" w14:textId="41E27DDE" w:rsidR="007065E3" w:rsidRPr="00C1779D" w:rsidRDefault="007065E3" w:rsidP="007065E3">
      <w:pPr>
        <w:pStyle w:val="Default"/>
        <w:numPr>
          <w:ilvl w:val="0"/>
          <w:numId w:val="27"/>
        </w:numPr>
        <w:jc w:val="both"/>
        <w:rPr>
          <w:rFonts w:ascii="Comenia Serif" w:hAnsi="Comenia Serif"/>
          <w:sz w:val="20"/>
          <w:szCs w:val="20"/>
        </w:rPr>
      </w:pPr>
      <w:r>
        <w:rPr>
          <w:rFonts w:ascii="Comenia Serif" w:hAnsi="Comenia Serif"/>
          <w:sz w:val="20"/>
          <w:szCs w:val="20"/>
        </w:rPr>
        <w:t>Vydání Příručky – příručka bude aktualizována na základě dat získaných z dotazníkového šetření v roce 2024. Dojde tak k aktualizaci textů a vydání příručky se předpokládá nejpozději do konce října 2025 s odevzdáním závěrečné zprávy.</w:t>
      </w:r>
    </w:p>
    <w:p w14:paraId="09FAAE05" w14:textId="77777777" w:rsidR="00C1779D" w:rsidRDefault="00C1779D" w:rsidP="00451ADF">
      <w:pPr>
        <w:pStyle w:val="Default"/>
        <w:rPr>
          <w:rFonts w:ascii="Comenia Serif" w:hAnsi="Comenia Serif"/>
          <w:b/>
          <w:bCs/>
          <w:sz w:val="20"/>
          <w:szCs w:val="20"/>
        </w:rPr>
      </w:pPr>
    </w:p>
    <w:p w14:paraId="2B914EAC" w14:textId="77777777" w:rsidR="00C1779D" w:rsidRDefault="00C1779D" w:rsidP="00451ADF">
      <w:pPr>
        <w:pStyle w:val="Default"/>
        <w:rPr>
          <w:rFonts w:ascii="Comenia Serif" w:hAnsi="Comenia Serif"/>
          <w:b/>
          <w:bCs/>
          <w:sz w:val="20"/>
          <w:szCs w:val="20"/>
        </w:rPr>
      </w:pPr>
    </w:p>
    <w:p w14:paraId="5C273C8E" w14:textId="643A962A" w:rsidR="00451ADF" w:rsidRPr="009A4E33" w:rsidRDefault="00703801" w:rsidP="00451ADF">
      <w:pPr>
        <w:pStyle w:val="Default"/>
        <w:rPr>
          <w:rFonts w:ascii="Comenia Serif" w:hAnsi="Comenia Serif"/>
          <w:b/>
          <w:bCs/>
          <w:sz w:val="20"/>
          <w:szCs w:val="20"/>
        </w:rPr>
      </w:pPr>
      <w:r w:rsidRPr="009A4E33">
        <w:rPr>
          <w:rFonts w:ascii="Comenia Serif" w:hAnsi="Comenia Serif"/>
          <w:b/>
          <w:bCs/>
          <w:sz w:val="20"/>
          <w:szCs w:val="20"/>
        </w:rPr>
        <w:t>Kontrolovatelné výsledky</w:t>
      </w:r>
      <w:r w:rsidR="009E1714" w:rsidRPr="009A4E33">
        <w:rPr>
          <w:rFonts w:ascii="Comenia Serif" w:hAnsi="Comenia Serif"/>
          <w:b/>
          <w:bCs/>
          <w:sz w:val="20"/>
          <w:szCs w:val="20"/>
        </w:rPr>
        <w:t xml:space="preserve"> </w:t>
      </w:r>
      <w:r w:rsidRPr="009A4E33">
        <w:rPr>
          <w:rFonts w:ascii="Comenia Serif" w:hAnsi="Comenia Serif"/>
          <w:b/>
          <w:bCs/>
          <w:sz w:val="20"/>
          <w:szCs w:val="20"/>
        </w:rPr>
        <w:t>řešení</w:t>
      </w:r>
      <w:r w:rsidR="00547D50">
        <w:rPr>
          <w:rFonts w:ascii="Comenia Serif" w:hAnsi="Comenia Serif"/>
          <w:b/>
          <w:bCs/>
          <w:sz w:val="20"/>
          <w:szCs w:val="20"/>
        </w:rPr>
        <w:t>:</w:t>
      </w:r>
      <w:r w:rsidRPr="009A4E33">
        <w:rPr>
          <w:rFonts w:ascii="Comenia Serif" w:hAnsi="Comenia Serif"/>
          <w:b/>
          <w:bCs/>
          <w:sz w:val="20"/>
          <w:szCs w:val="20"/>
        </w:rPr>
        <w:t xml:space="preserve"> </w:t>
      </w:r>
    </w:p>
    <w:p w14:paraId="684AFD75" w14:textId="77777777" w:rsidR="00451ADF" w:rsidRPr="009A4E33" w:rsidRDefault="00451ADF" w:rsidP="00451ADF">
      <w:pPr>
        <w:pStyle w:val="Default"/>
        <w:rPr>
          <w:rFonts w:ascii="Comenia Serif" w:hAnsi="Comenia Serif"/>
          <w:b/>
          <w:bCs/>
          <w:sz w:val="20"/>
          <w:szCs w:val="20"/>
        </w:rPr>
      </w:pPr>
    </w:p>
    <w:p w14:paraId="03D6FF13" w14:textId="77777777" w:rsidR="00976C3C" w:rsidRPr="0031283B" w:rsidRDefault="00976C3C" w:rsidP="00976C3C">
      <w:pPr>
        <w:pStyle w:val="Default"/>
        <w:rPr>
          <w:rFonts w:ascii="Comenia Serif" w:hAnsi="Comenia Serif"/>
          <w:sz w:val="20"/>
          <w:szCs w:val="20"/>
          <w:u w:val="single"/>
        </w:rPr>
      </w:pPr>
      <w:r w:rsidRPr="0031283B">
        <w:rPr>
          <w:rFonts w:ascii="Comenia Serif" w:hAnsi="Comenia Serif"/>
          <w:sz w:val="20"/>
          <w:szCs w:val="20"/>
          <w:u w:val="single"/>
        </w:rPr>
        <w:t>Konkrétní výstupy projektu:</w:t>
      </w:r>
    </w:p>
    <w:p w14:paraId="6A042782" w14:textId="454939BD" w:rsidR="00976C3C" w:rsidRPr="0031283B" w:rsidRDefault="00976C3C" w:rsidP="00C01734">
      <w:pPr>
        <w:pStyle w:val="Default"/>
        <w:numPr>
          <w:ilvl w:val="0"/>
          <w:numId w:val="20"/>
        </w:numPr>
        <w:jc w:val="both"/>
        <w:rPr>
          <w:rFonts w:ascii="Comenia Serif" w:hAnsi="Comenia Serif"/>
          <w:sz w:val="20"/>
          <w:szCs w:val="20"/>
        </w:rPr>
      </w:pPr>
      <w:r w:rsidRPr="0031283B">
        <w:rPr>
          <w:rFonts w:ascii="Comenia Serif" w:hAnsi="Comenia Serif"/>
          <w:sz w:val="20"/>
          <w:szCs w:val="20"/>
        </w:rPr>
        <w:t>Databáze návštěvnosti památek UNESCO v</w:t>
      </w:r>
      <w:r>
        <w:rPr>
          <w:rFonts w:ascii="Comenia Serif" w:hAnsi="Comenia Serif"/>
          <w:sz w:val="20"/>
          <w:szCs w:val="20"/>
        </w:rPr>
        <w:t> </w:t>
      </w:r>
      <w:r w:rsidRPr="0031283B">
        <w:rPr>
          <w:rFonts w:ascii="Comenia Serif" w:hAnsi="Comenia Serif"/>
          <w:sz w:val="20"/>
          <w:szCs w:val="20"/>
        </w:rPr>
        <w:t>ČR</w:t>
      </w:r>
      <w:r>
        <w:rPr>
          <w:rFonts w:ascii="Comenia Serif" w:hAnsi="Comenia Serif"/>
          <w:sz w:val="20"/>
          <w:szCs w:val="20"/>
        </w:rPr>
        <w:t xml:space="preserve"> ve srovnání let 2019, 2022 a 2023</w:t>
      </w:r>
      <w:r w:rsidRPr="0031283B">
        <w:rPr>
          <w:rFonts w:ascii="Comenia Serif" w:hAnsi="Comenia Serif"/>
          <w:sz w:val="20"/>
          <w:szCs w:val="20"/>
        </w:rPr>
        <w:t>.</w:t>
      </w:r>
    </w:p>
    <w:p w14:paraId="3C6C9B7D" w14:textId="0FEB174D" w:rsidR="00976C3C" w:rsidRDefault="00976C3C" w:rsidP="00C01734">
      <w:pPr>
        <w:pStyle w:val="Default"/>
        <w:numPr>
          <w:ilvl w:val="0"/>
          <w:numId w:val="20"/>
        </w:numPr>
        <w:jc w:val="both"/>
        <w:rPr>
          <w:rFonts w:ascii="Comenia Serif" w:hAnsi="Comenia Serif"/>
          <w:sz w:val="20"/>
          <w:szCs w:val="20"/>
        </w:rPr>
      </w:pPr>
      <w:r w:rsidRPr="0031283B">
        <w:rPr>
          <w:rFonts w:ascii="Comenia Serif" w:hAnsi="Comenia Serif"/>
          <w:sz w:val="20"/>
          <w:szCs w:val="20"/>
        </w:rPr>
        <w:t>Databáze dat z dotazníkového šetření průzkumu návštěvnosti památek UNESCO v</w:t>
      </w:r>
      <w:r>
        <w:rPr>
          <w:rFonts w:ascii="Comenia Serif" w:hAnsi="Comenia Serif"/>
          <w:sz w:val="20"/>
          <w:szCs w:val="20"/>
        </w:rPr>
        <w:t> </w:t>
      </w:r>
      <w:r w:rsidRPr="0031283B">
        <w:rPr>
          <w:rFonts w:ascii="Comenia Serif" w:hAnsi="Comenia Serif"/>
          <w:sz w:val="20"/>
          <w:szCs w:val="20"/>
        </w:rPr>
        <w:t>ČR</w:t>
      </w:r>
      <w:r>
        <w:rPr>
          <w:rFonts w:ascii="Comenia Serif" w:hAnsi="Comenia Serif"/>
          <w:sz w:val="20"/>
          <w:szCs w:val="20"/>
        </w:rPr>
        <w:t xml:space="preserve"> uskutečněného v roce 2024</w:t>
      </w:r>
      <w:r w:rsidRPr="0031283B">
        <w:rPr>
          <w:rFonts w:ascii="Comenia Serif" w:hAnsi="Comenia Serif"/>
          <w:sz w:val="20"/>
          <w:szCs w:val="20"/>
        </w:rPr>
        <w:t>.</w:t>
      </w:r>
    </w:p>
    <w:p w14:paraId="2D95EE84" w14:textId="31C8951D" w:rsidR="00976C3C" w:rsidRDefault="00976C3C" w:rsidP="00C01734">
      <w:pPr>
        <w:pStyle w:val="Default"/>
        <w:numPr>
          <w:ilvl w:val="0"/>
          <w:numId w:val="20"/>
        </w:numPr>
        <w:jc w:val="both"/>
        <w:rPr>
          <w:rFonts w:ascii="Comenia Serif" w:hAnsi="Comenia Serif"/>
          <w:sz w:val="20"/>
          <w:szCs w:val="20"/>
        </w:rPr>
      </w:pPr>
      <w:r>
        <w:rPr>
          <w:rFonts w:ascii="Comenia Serif" w:hAnsi="Comenia Serif"/>
          <w:sz w:val="20"/>
          <w:szCs w:val="20"/>
        </w:rPr>
        <w:t xml:space="preserve">Navázána spolupráce se Sdružením památek UNESCO ČR a s </w:t>
      </w:r>
      <w:r>
        <w:rPr>
          <w:rFonts w:ascii="Comenia Serif" w:hAnsi="Comenia Serif"/>
          <w:color w:val="000000" w:themeColor="text1"/>
          <w:sz w:val="20"/>
          <w:szCs w:val="20"/>
        </w:rPr>
        <w:t>Č</w:t>
      </w:r>
      <w:r w:rsidRPr="00AC2A7F">
        <w:rPr>
          <w:rFonts w:ascii="Comenia Serif" w:hAnsi="Comenia Serif"/>
          <w:color w:val="000000" w:themeColor="text1"/>
          <w:sz w:val="20"/>
          <w:szCs w:val="20"/>
        </w:rPr>
        <w:t>esk</w:t>
      </w:r>
      <w:r>
        <w:rPr>
          <w:rFonts w:ascii="Comenia Serif" w:hAnsi="Comenia Serif"/>
          <w:color w:val="000000" w:themeColor="text1"/>
          <w:sz w:val="20"/>
          <w:szCs w:val="20"/>
        </w:rPr>
        <w:t>ou</w:t>
      </w:r>
      <w:r w:rsidRPr="00AC2A7F">
        <w:rPr>
          <w:rFonts w:ascii="Comenia Serif" w:hAnsi="Comenia Serif"/>
          <w:color w:val="000000" w:themeColor="text1"/>
          <w:sz w:val="20"/>
          <w:szCs w:val="20"/>
        </w:rPr>
        <w:t xml:space="preserve"> národní asociac</w:t>
      </w:r>
      <w:r>
        <w:rPr>
          <w:rFonts w:ascii="Comenia Serif" w:hAnsi="Comenia Serif"/>
          <w:color w:val="000000" w:themeColor="text1"/>
          <w:sz w:val="20"/>
          <w:szCs w:val="20"/>
        </w:rPr>
        <w:t>í</w:t>
      </w:r>
      <w:r w:rsidRPr="00AC2A7F">
        <w:rPr>
          <w:rFonts w:ascii="Comenia Serif" w:hAnsi="Comenia Serif"/>
          <w:color w:val="000000" w:themeColor="text1"/>
          <w:sz w:val="20"/>
          <w:szCs w:val="20"/>
        </w:rPr>
        <w:t xml:space="preserve"> </w:t>
      </w:r>
      <w:proofErr w:type="spellStart"/>
      <w:r w:rsidRPr="00AC2A7F">
        <w:rPr>
          <w:rFonts w:ascii="Comenia Serif" w:hAnsi="Comenia Serif"/>
          <w:color w:val="000000" w:themeColor="text1"/>
          <w:sz w:val="20"/>
          <w:szCs w:val="20"/>
        </w:rPr>
        <w:t>kempingu</w:t>
      </w:r>
      <w:proofErr w:type="spellEnd"/>
      <w:r w:rsidRPr="00AC2A7F">
        <w:rPr>
          <w:rFonts w:ascii="Comenia Serif" w:hAnsi="Comenia Serif"/>
          <w:color w:val="000000" w:themeColor="text1"/>
          <w:sz w:val="20"/>
          <w:szCs w:val="20"/>
        </w:rPr>
        <w:t xml:space="preserve"> a </w:t>
      </w:r>
      <w:proofErr w:type="spellStart"/>
      <w:r w:rsidRPr="00AC2A7F">
        <w:rPr>
          <w:rFonts w:ascii="Comenia Serif" w:hAnsi="Comenia Serif"/>
          <w:color w:val="000000" w:themeColor="text1"/>
          <w:sz w:val="20"/>
          <w:szCs w:val="20"/>
        </w:rPr>
        <w:t>karavaning</w:t>
      </w:r>
      <w:r>
        <w:rPr>
          <w:rFonts w:ascii="Comenia Serif" w:hAnsi="Comenia Serif"/>
          <w:color w:val="000000" w:themeColor="text1"/>
          <w:sz w:val="20"/>
          <w:szCs w:val="20"/>
        </w:rPr>
        <w:t>u</w:t>
      </w:r>
      <w:proofErr w:type="spellEnd"/>
      <w:r>
        <w:rPr>
          <w:rFonts w:ascii="Comenia Serif" w:hAnsi="Comenia Serif"/>
          <w:sz w:val="20"/>
          <w:szCs w:val="20"/>
        </w:rPr>
        <w:t xml:space="preserve">. </w:t>
      </w:r>
    </w:p>
    <w:p w14:paraId="50E06E1D" w14:textId="3838C19E" w:rsidR="00976C3C" w:rsidRPr="0031283B" w:rsidRDefault="00976C3C" w:rsidP="00C01734">
      <w:pPr>
        <w:pStyle w:val="Default"/>
        <w:numPr>
          <w:ilvl w:val="0"/>
          <w:numId w:val="20"/>
        </w:numPr>
        <w:jc w:val="both"/>
        <w:rPr>
          <w:rFonts w:ascii="Comenia Serif" w:hAnsi="Comenia Serif"/>
          <w:sz w:val="20"/>
          <w:szCs w:val="20"/>
        </w:rPr>
      </w:pPr>
      <w:r>
        <w:rPr>
          <w:rFonts w:ascii="Comenia Serif" w:hAnsi="Comenia Serif"/>
          <w:sz w:val="20"/>
          <w:szCs w:val="20"/>
        </w:rPr>
        <w:t xml:space="preserve">Vytvoření souhrnné výzkumné zprávy </w:t>
      </w:r>
      <w:r w:rsidRPr="00976C3C">
        <w:rPr>
          <w:rFonts w:ascii="Comenia Serif" w:hAnsi="Comenia Serif"/>
          <w:sz w:val="20"/>
          <w:szCs w:val="20"/>
        </w:rPr>
        <w:t>„PAMÁTKA UNESCO OČIMA JEJICH NÁVŠTĚVNÍKŮ“</w:t>
      </w:r>
      <w:r>
        <w:rPr>
          <w:rFonts w:ascii="Comenia Serif" w:hAnsi="Comenia Serif"/>
          <w:sz w:val="20"/>
          <w:szCs w:val="20"/>
        </w:rPr>
        <w:t>.</w:t>
      </w:r>
    </w:p>
    <w:p w14:paraId="6BEC0B34" w14:textId="65416972" w:rsidR="00976C3C" w:rsidRPr="0031283B" w:rsidRDefault="00976C3C" w:rsidP="00C01734">
      <w:pPr>
        <w:pStyle w:val="Default"/>
        <w:numPr>
          <w:ilvl w:val="0"/>
          <w:numId w:val="20"/>
        </w:numPr>
        <w:jc w:val="both"/>
        <w:rPr>
          <w:rFonts w:ascii="Comenia Serif" w:hAnsi="Comenia Serif"/>
          <w:sz w:val="20"/>
          <w:szCs w:val="20"/>
        </w:rPr>
      </w:pPr>
      <w:r>
        <w:rPr>
          <w:rFonts w:ascii="Comenia Serif" w:hAnsi="Comenia Serif"/>
          <w:sz w:val="20"/>
          <w:szCs w:val="20"/>
        </w:rPr>
        <w:t xml:space="preserve">Rukopis příručky </w:t>
      </w:r>
      <w:r w:rsidRPr="0031283B">
        <w:rPr>
          <w:rFonts w:ascii="Comenia Serif" w:hAnsi="Comenia Serif"/>
          <w:sz w:val="20"/>
          <w:szCs w:val="20"/>
        </w:rPr>
        <w:t>„</w:t>
      </w:r>
      <w:r w:rsidRPr="0031283B">
        <w:rPr>
          <w:rFonts w:ascii="Comenia Serif" w:hAnsi="Comenia Serif"/>
          <w:color w:val="000000" w:themeColor="text1"/>
          <w:sz w:val="20"/>
          <w:szCs w:val="20"/>
        </w:rPr>
        <w:t>Připravenost památek UNESCO ČR na krizi“</w:t>
      </w:r>
      <w:r>
        <w:rPr>
          <w:rFonts w:ascii="Comenia Serif" w:hAnsi="Comenia Serif"/>
          <w:color w:val="000000" w:themeColor="text1"/>
          <w:sz w:val="20"/>
          <w:szCs w:val="20"/>
        </w:rPr>
        <w:t>.</w:t>
      </w:r>
    </w:p>
    <w:p w14:paraId="594BC272" w14:textId="77777777" w:rsidR="00976C3C" w:rsidRDefault="00976C3C" w:rsidP="000F4B72">
      <w:pPr>
        <w:pStyle w:val="Default"/>
        <w:jc w:val="both"/>
        <w:rPr>
          <w:rFonts w:ascii="Comenia Serif" w:hAnsi="Comenia Serif"/>
          <w:sz w:val="20"/>
          <w:szCs w:val="20"/>
        </w:rPr>
      </w:pPr>
    </w:p>
    <w:p w14:paraId="31649A6C" w14:textId="77777777" w:rsidR="00976C3C" w:rsidRDefault="00976C3C" w:rsidP="000F4B72">
      <w:pPr>
        <w:pStyle w:val="Default"/>
        <w:jc w:val="both"/>
        <w:rPr>
          <w:rFonts w:ascii="Comenia Serif" w:hAnsi="Comenia Serif"/>
          <w:sz w:val="20"/>
          <w:szCs w:val="20"/>
        </w:rPr>
      </w:pPr>
    </w:p>
    <w:p w14:paraId="78778548" w14:textId="582D85BD" w:rsidR="00976C3C" w:rsidRDefault="00976C3C" w:rsidP="000F4B72">
      <w:pPr>
        <w:pStyle w:val="Default"/>
        <w:jc w:val="both"/>
        <w:rPr>
          <w:rFonts w:ascii="Comenia Serif" w:hAnsi="Comenia Serif"/>
          <w:sz w:val="20"/>
          <w:szCs w:val="20"/>
        </w:rPr>
      </w:pPr>
      <w:r>
        <w:rPr>
          <w:rFonts w:ascii="Comenia Serif" w:hAnsi="Comenia Serif"/>
          <w:sz w:val="20"/>
          <w:szCs w:val="20"/>
        </w:rPr>
        <w:t>Během řešení projektu byly publikovány následující texty obsahující hlavní výstupy projektu:</w:t>
      </w:r>
    </w:p>
    <w:p w14:paraId="621907A5" w14:textId="77777777" w:rsidR="00976C3C" w:rsidRDefault="00976C3C" w:rsidP="000F4B72">
      <w:pPr>
        <w:pStyle w:val="Default"/>
        <w:jc w:val="both"/>
        <w:rPr>
          <w:rFonts w:ascii="Comenia Serif" w:hAnsi="Comenia Serif"/>
          <w:sz w:val="20"/>
          <w:szCs w:val="20"/>
        </w:rPr>
      </w:pPr>
    </w:p>
    <w:p w14:paraId="7F57E498" w14:textId="44B8DB17" w:rsidR="00976C3C" w:rsidRPr="00BB4C5A" w:rsidRDefault="00976C3C" w:rsidP="00976C3C">
      <w:pPr>
        <w:pStyle w:val="Default"/>
        <w:rPr>
          <w:rFonts w:ascii="Comenia Serif" w:hAnsi="Comenia Serif"/>
          <w:i/>
          <w:iCs/>
          <w:sz w:val="20"/>
          <w:szCs w:val="20"/>
          <w:u w:val="single"/>
        </w:rPr>
      </w:pPr>
      <w:r w:rsidRPr="00BB4C5A">
        <w:rPr>
          <w:rFonts w:ascii="Comenia Serif" w:hAnsi="Comenia Serif"/>
          <w:i/>
          <w:iCs/>
          <w:sz w:val="20"/>
          <w:szCs w:val="20"/>
          <w:u w:val="single"/>
        </w:rPr>
        <w:t>Zadané v</w:t>
      </w:r>
      <w:r w:rsidR="0037090A">
        <w:rPr>
          <w:rFonts w:ascii="Comenia Serif" w:hAnsi="Comenia Serif"/>
          <w:i/>
          <w:iCs/>
          <w:sz w:val="20"/>
          <w:szCs w:val="20"/>
          <w:u w:val="single"/>
        </w:rPr>
        <w:t> </w:t>
      </w:r>
      <w:r w:rsidRPr="00BB4C5A">
        <w:rPr>
          <w:rFonts w:ascii="Comenia Serif" w:hAnsi="Comenia Serif"/>
          <w:i/>
          <w:iCs/>
          <w:sz w:val="20"/>
          <w:szCs w:val="20"/>
          <w:u w:val="single"/>
        </w:rPr>
        <w:t>OBD</w:t>
      </w:r>
      <w:r w:rsidR="0037090A">
        <w:rPr>
          <w:rFonts w:ascii="Comenia Serif" w:hAnsi="Comenia Serif"/>
          <w:i/>
          <w:iCs/>
          <w:sz w:val="20"/>
          <w:szCs w:val="20"/>
          <w:u w:val="single"/>
        </w:rPr>
        <w:t xml:space="preserve"> podle výroční zprávy z ledna 2025:</w:t>
      </w:r>
    </w:p>
    <w:p w14:paraId="718C9579" w14:textId="77777777" w:rsidR="00B42904" w:rsidRDefault="00B42904" w:rsidP="00B42904">
      <w:pPr>
        <w:pStyle w:val="Default"/>
        <w:jc w:val="both"/>
        <w:rPr>
          <w:rFonts w:ascii="Comenia Serif" w:hAnsi="Comenia Serif"/>
          <w:sz w:val="20"/>
          <w:szCs w:val="20"/>
        </w:rPr>
      </w:pPr>
    </w:p>
    <w:p w14:paraId="191820C2" w14:textId="14103444" w:rsidR="00B42904" w:rsidRDefault="00B42904" w:rsidP="00C1779D">
      <w:pPr>
        <w:pStyle w:val="Default"/>
        <w:ind w:firstLine="360"/>
        <w:jc w:val="both"/>
        <w:rPr>
          <w:rFonts w:ascii="Comenia Serif" w:hAnsi="Comenia Serif"/>
          <w:sz w:val="20"/>
          <w:szCs w:val="20"/>
          <w:u w:val="single"/>
        </w:rPr>
      </w:pPr>
      <w:r>
        <w:rPr>
          <w:rFonts w:ascii="Comenia Serif" w:hAnsi="Comenia Serif"/>
          <w:sz w:val="20"/>
          <w:szCs w:val="20"/>
          <w:u w:val="single"/>
        </w:rPr>
        <w:t>Články</w:t>
      </w:r>
      <w:r w:rsidR="00CB4BA2">
        <w:rPr>
          <w:rFonts w:ascii="Comenia Serif" w:hAnsi="Comenia Serif"/>
          <w:sz w:val="20"/>
          <w:szCs w:val="20"/>
          <w:u w:val="single"/>
        </w:rPr>
        <w:t xml:space="preserve"> (RIV)</w:t>
      </w:r>
    </w:p>
    <w:p w14:paraId="54314FD8" w14:textId="528D3BB8" w:rsidR="00B42904" w:rsidRPr="00A6137A" w:rsidRDefault="00B42904" w:rsidP="00B42904">
      <w:pPr>
        <w:pStyle w:val="Default"/>
        <w:numPr>
          <w:ilvl w:val="0"/>
          <w:numId w:val="23"/>
        </w:numPr>
        <w:jc w:val="both"/>
        <w:rPr>
          <w:rFonts w:ascii="Comenia Serif" w:hAnsi="Comenia Serif"/>
          <w:sz w:val="20"/>
          <w:szCs w:val="20"/>
          <w:u w:val="single"/>
        </w:rPr>
      </w:pPr>
      <w:r w:rsidRPr="00B42904">
        <w:rPr>
          <w:rFonts w:ascii="Comenia Serif" w:hAnsi="Comenia Serif"/>
          <w:sz w:val="20"/>
          <w:szCs w:val="20"/>
        </w:rPr>
        <w:t xml:space="preserve">Lněnička, L., Burda, T., But, T., Židová, V., Janečková, M., Kulhánková, S. (2024). </w:t>
      </w:r>
      <w:proofErr w:type="spellStart"/>
      <w:r w:rsidRPr="00B42904">
        <w:rPr>
          <w:rFonts w:ascii="Comenia Serif" w:hAnsi="Comenia Serif"/>
          <w:sz w:val="20"/>
          <w:szCs w:val="20"/>
        </w:rPr>
        <w:t>The</w:t>
      </w:r>
      <w:proofErr w:type="spellEnd"/>
      <w:r w:rsidRPr="00B42904">
        <w:rPr>
          <w:rFonts w:ascii="Comenia Serif" w:hAnsi="Comenia Serif"/>
          <w:sz w:val="20"/>
          <w:szCs w:val="20"/>
        </w:rPr>
        <w:t xml:space="preserve"> </w:t>
      </w:r>
      <w:proofErr w:type="spellStart"/>
      <w:r w:rsidRPr="00B42904">
        <w:rPr>
          <w:rFonts w:ascii="Comenia Serif" w:hAnsi="Comenia Serif"/>
          <w:sz w:val="20"/>
          <w:szCs w:val="20"/>
        </w:rPr>
        <w:t>Impact</w:t>
      </w:r>
      <w:proofErr w:type="spellEnd"/>
      <w:r w:rsidRPr="00B42904">
        <w:rPr>
          <w:rFonts w:ascii="Comenia Serif" w:hAnsi="Comenia Serif"/>
          <w:sz w:val="20"/>
          <w:szCs w:val="20"/>
        </w:rPr>
        <w:t xml:space="preserve"> </w:t>
      </w:r>
      <w:proofErr w:type="spellStart"/>
      <w:r w:rsidRPr="00B42904">
        <w:rPr>
          <w:rFonts w:ascii="Comenia Serif" w:hAnsi="Comenia Serif"/>
          <w:sz w:val="20"/>
          <w:szCs w:val="20"/>
        </w:rPr>
        <w:t>of</w:t>
      </w:r>
      <w:proofErr w:type="spellEnd"/>
      <w:r w:rsidRPr="00B42904">
        <w:rPr>
          <w:rFonts w:ascii="Comenia Serif" w:hAnsi="Comenia Serif"/>
          <w:sz w:val="20"/>
          <w:szCs w:val="20"/>
        </w:rPr>
        <w:t xml:space="preserve"> </w:t>
      </w:r>
      <w:proofErr w:type="spellStart"/>
      <w:r w:rsidRPr="00B42904">
        <w:rPr>
          <w:rFonts w:ascii="Comenia Serif" w:hAnsi="Comenia Serif"/>
          <w:sz w:val="20"/>
          <w:szCs w:val="20"/>
        </w:rPr>
        <w:t>the</w:t>
      </w:r>
      <w:proofErr w:type="spellEnd"/>
      <w:r w:rsidRPr="00B42904">
        <w:rPr>
          <w:rFonts w:ascii="Comenia Serif" w:hAnsi="Comenia Serif"/>
          <w:sz w:val="20"/>
          <w:szCs w:val="20"/>
        </w:rPr>
        <w:t xml:space="preserve"> SARS COV-2 </w:t>
      </w:r>
      <w:proofErr w:type="spellStart"/>
      <w:r w:rsidRPr="00B42904">
        <w:rPr>
          <w:rFonts w:ascii="Comenia Serif" w:hAnsi="Comenia Serif"/>
          <w:sz w:val="20"/>
          <w:szCs w:val="20"/>
        </w:rPr>
        <w:t>Pandemic</w:t>
      </w:r>
      <w:proofErr w:type="spellEnd"/>
      <w:r w:rsidRPr="00B42904">
        <w:rPr>
          <w:rFonts w:ascii="Comenia Serif" w:hAnsi="Comenia Serif"/>
          <w:sz w:val="20"/>
          <w:szCs w:val="20"/>
        </w:rPr>
        <w:t xml:space="preserve"> on </w:t>
      </w:r>
      <w:proofErr w:type="spellStart"/>
      <w:r w:rsidRPr="00B42904">
        <w:rPr>
          <w:rFonts w:ascii="Comenia Serif" w:hAnsi="Comenia Serif"/>
          <w:sz w:val="20"/>
          <w:szCs w:val="20"/>
        </w:rPr>
        <w:t>Visitor</w:t>
      </w:r>
      <w:proofErr w:type="spellEnd"/>
      <w:r w:rsidRPr="00B42904">
        <w:rPr>
          <w:rFonts w:ascii="Comenia Serif" w:hAnsi="Comenia Serif"/>
          <w:sz w:val="20"/>
          <w:szCs w:val="20"/>
        </w:rPr>
        <w:t xml:space="preserve"> </w:t>
      </w:r>
      <w:proofErr w:type="spellStart"/>
      <w:r w:rsidRPr="00B42904">
        <w:rPr>
          <w:rFonts w:ascii="Comenia Serif" w:hAnsi="Comenia Serif"/>
          <w:sz w:val="20"/>
          <w:szCs w:val="20"/>
        </w:rPr>
        <w:t>Numbers</w:t>
      </w:r>
      <w:proofErr w:type="spellEnd"/>
      <w:r w:rsidRPr="00B42904">
        <w:rPr>
          <w:rFonts w:ascii="Comenia Serif" w:hAnsi="Comenia Serif"/>
          <w:sz w:val="20"/>
          <w:szCs w:val="20"/>
        </w:rPr>
        <w:t xml:space="preserve"> to UNESCO </w:t>
      </w:r>
      <w:proofErr w:type="spellStart"/>
      <w:r w:rsidRPr="00B42904">
        <w:rPr>
          <w:rFonts w:ascii="Comenia Serif" w:hAnsi="Comenia Serif"/>
          <w:sz w:val="20"/>
          <w:szCs w:val="20"/>
        </w:rPr>
        <w:t>Sites</w:t>
      </w:r>
      <w:proofErr w:type="spellEnd"/>
      <w:r w:rsidRPr="00B42904">
        <w:rPr>
          <w:rFonts w:ascii="Comenia Serif" w:hAnsi="Comenia Serif"/>
          <w:sz w:val="20"/>
          <w:szCs w:val="20"/>
        </w:rPr>
        <w:t xml:space="preserve"> in </w:t>
      </w:r>
      <w:proofErr w:type="spellStart"/>
      <w:r w:rsidRPr="00B42904">
        <w:rPr>
          <w:rFonts w:ascii="Comenia Serif" w:hAnsi="Comenia Serif"/>
          <w:sz w:val="20"/>
          <w:szCs w:val="20"/>
        </w:rPr>
        <w:t>the</w:t>
      </w:r>
      <w:proofErr w:type="spellEnd"/>
      <w:r w:rsidRPr="00B42904">
        <w:rPr>
          <w:rFonts w:ascii="Comenia Serif" w:hAnsi="Comenia Serif"/>
          <w:sz w:val="20"/>
          <w:szCs w:val="20"/>
        </w:rPr>
        <w:t xml:space="preserve"> Czech Republic </w:t>
      </w:r>
      <w:proofErr w:type="spellStart"/>
      <w:r w:rsidRPr="00B42904">
        <w:rPr>
          <w:rFonts w:ascii="Comenia Serif" w:hAnsi="Comenia Serif"/>
          <w:sz w:val="20"/>
          <w:szCs w:val="20"/>
        </w:rPr>
        <w:t>from</w:t>
      </w:r>
      <w:proofErr w:type="spellEnd"/>
      <w:r w:rsidRPr="00B42904">
        <w:rPr>
          <w:rFonts w:ascii="Comenia Serif" w:hAnsi="Comenia Serif"/>
          <w:sz w:val="20"/>
          <w:szCs w:val="20"/>
        </w:rPr>
        <w:t xml:space="preserve"> </w:t>
      </w:r>
      <w:proofErr w:type="spellStart"/>
      <w:r w:rsidRPr="00B42904">
        <w:rPr>
          <w:rFonts w:ascii="Comenia Serif" w:hAnsi="Comenia Serif"/>
          <w:sz w:val="20"/>
          <w:szCs w:val="20"/>
        </w:rPr>
        <w:t>the</w:t>
      </w:r>
      <w:proofErr w:type="spellEnd"/>
      <w:r w:rsidRPr="00B42904">
        <w:rPr>
          <w:rFonts w:ascii="Comenia Serif" w:hAnsi="Comenia Serif"/>
          <w:sz w:val="20"/>
          <w:szCs w:val="20"/>
        </w:rPr>
        <w:t xml:space="preserve"> </w:t>
      </w:r>
      <w:proofErr w:type="spellStart"/>
      <w:r w:rsidRPr="00B42904">
        <w:rPr>
          <w:rFonts w:ascii="Comenia Serif" w:hAnsi="Comenia Serif"/>
          <w:sz w:val="20"/>
          <w:szCs w:val="20"/>
        </w:rPr>
        <w:t>Visitor's</w:t>
      </w:r>
      <w:proofErr w:type="spellEnd"/>
      <w:r w:rsidRPr="00B42904">
        <w:rPr>
          <w:rFonts w:ascii="Comenia Serif" w:hAnsi="Comenia Serif"/>
          <w:sz w:val="20"/>
          <w:szCs w:val="20"/>
        </w:rPr>
        <w:t xml:space="preserve"> Point </w:t>
      </w:r>
      <w:proofErr w:type="spellStart"/>
      <w:r w:rsidRPr="00B42904">
        <w:rPr>
          <w:rFonts w:ascii="Comenia Serif" w:hAnsi="Comenia Serif"/>
          <w:sz w:val="20"/>
          <w:szCs w:val="20"/>
        </w:rPr>
        <w:t>of</w:t>
      </w:r>
      <w:proofErr w:type="spellEnd"/>
      <w:r w:rsidRPr="00B42904">
        <w:rPr>
          <w:rFonts w:ascii="Comenia Serif" w:hAnsi="Comenia Serif"/>
          <w:sz w:val="20"/>
          <w:szCs w:val="20"/>
        </w:rPr>
        <w:t xml:space="preserve"> </w:t>
      </w:r>
      <w:proofErr w:type="spellStart"/>
      <w:r w:rsidRPr="00B42904">
        <w:rPr>
          <w:rFonts w:ascii="Comenia Serif" w:hAnsi="Comenia Serif"/>
          <w:sz w:val="20"/>
          <w:szCs w:val="20"/>
        </w:rPr>
        <w:t>View</w:t>
      </w:r>
      <w:proofErr w:type="spellEnd"/>
      <w:r w:rsidRPr="00B42904">
        <w:rPr>
          <w:rFonts w:ascii="Comenia Serif" w:hAnsi="Comenia Serif"/>
          <w:sz w:val="20"/>
          <w:szCs w:val="20"/>
        </w:rPr>
        <w:t xml:space="preserve">. Příspěvek prezentovaný na konferenci Hradec </w:t>
      </w:r>
      <w:proofErr w:type="spellStart"/>
      <w:r w:rsidRPr="00B42904">
        <w:rPr>
          <w:rFonts w:ascii="Comenia Serif" w:hAnsi="Comenia Serif"/>
          <w:sz w:val="20"/>
          <w:szCs w:val="20"/>
        </w:rPr>
        <w:t>Economic</w:t>
      </w:r>
      <w:proofErr w:type="spellEnd"/>
      <w:r w:rsidRPr="00B42904">
        <w:rPr>
          <w:rFonts w:ascii="Comenia Serif" w:hAnsi="Comenia Serif"/>
          <w:sz w:val="20"/>
          <w:szCs w:val="20"/>
        </w:rPr>
        <w:t xml:space="preserve"> </w:t>
      </w:r>
      <w:proofErr w:type="spellStart"/>
      <w:r w:rsidRPr="00B42904">
        <w:rPr>
          <w:rFonts w:ascii="Comenia Serif" w:hAnsi="Comenia Serif"/>
          <w:sz w:val="20"/>
          <w:szCs w:val="20"/>
        </w:rPr>
        <w:t>Days</w:t>
      </w:r>
      <w:proofErr w:type="spellEnd"/>
      <w:r w:rsidRPr="00B42904">
        <w:rPr>
          <w:rFonts w:ascii="Comenia Serif" w:hAnsi="Comenia Serif"/>
          <w:sz w:val="20"/>
          <w:szCs w:val="20"/>
        </w:rPr>
        <w:t>, 11.04.2024 - 12.04.2024, Hradec Králové, CZ.</w:t>
      </w:r>
      <w:r w:rsidR="006F4324">
        <w:rPr>
          <w:rFonts w:ascii="Comenia Serif" w:hAnsi="Comenia Serif"/>
          <w:sz w:val="20"/>
          <w:szCs w:val="20"/>
        </w:rPr>
        <w:t xml:space="preserve"> </w:t>
      </w:r>
    </w:p>
    <w:p w14:paraId="7B00D20D" w14:textId="77777777" w:rsidR="00A6137A" w:rsidRPr="00297C0B" w:rsidRDefault="00A6137A" w:rsidP="00A6137A">
      <w:pPr>
        <w:pStyle w:val="Default"/>
        <w:ind w:left="720"/>
        <w:jc w:val="both"/>
        <w:rPr>
          <w:rFonts w:ascii="Comenia Serif" w:hAnsi="Comenia Serif"/>
          <w:sz w:val="20"/>
          <w:szCs w:val="20"/>
          <w:u w:val="single"/>
        </w:rPr>
      </w:pPr>
    </w:p>
    <w:p w14:paraId="14648DD5" w14:textId="0A7D3B86" w:rsidR="00297C0B" w:rsidRPr="00297C0B" w:rsidRDefault="00297C0B" w:rsidP="00E92FF8">
      <w:pPr>
        <w:pStyle w:val="Default"/>
        <w:numPr>
          <w:ilvl w:val="0"/>
          <w:numId w:val="23"/>
        </w:numPr>
        <w:jc w:val="both"/>
        <w:rPr>
          <w:rFonts w:ascii="Comenia Serif" w:hAnsi="Comenia Serif"/>
          <w:sz w:val="20"/>
          <w:szCs w:val="20"/>
        </w:rPr>
      </w:pPr>
      <w:r w:rsidRPr="00297C0B">
        <w:rPr>
          <w:rFonts w:ascii="Comenia Serif" w:hAnsi="Comenia Serif"/>
          <w:sz w:val="20"/>
          <w:szCs w:val="20"/>
        </w:rPr>
        <w:t xml:space="preserve">Lněnička, L., Burda, T., But, T., Kacetl, J., Židová, V. (2024). DOPADY PANDEMIE SARS COV-2 NA NÁVŠTĚVNOST PAMÁTEK UNESCO V ČESKU OČIMA NÁVŠTĚVNÍKŮ. Geografické </w:t>
      </w:r>
      <w:proofErr w:type="spellStart"/>
      <w:r w:rsidRPr="00297C0B">
        <w:rPr>
          <w:rFonts w:ascii="Comenia Serif" w:hAnsi="Comenia Serif"/>
          <w:sz w:val="20"/>
          <w:szCs w:val="20"/>
        </w:rPr>
        <w:t>informácie</w:t>
      </w:r>
      <w:proofErr w:type="spellEnd"/>
      <w:r w:rsidRPr="00297C0B">
        <w:rPr>
          <w:rFonts w:ascii="Comenia Serif" w:hAnsi="Comenia Serif"/>
          <w:sz w:val="20"/>
          <w:szCs w:val="20"/>
        </w:rPr>
        <w:t>, 28(1), 67-86.</w:t>
      </w:r>
    </w:p>
    <w:p w14:paraId="77A56B4B" w14:textId="77777777" w:rsidR="00B42904" w:rsidRDefault="00B42904" w:rsidP="00CB4BA2">
      <w:pPr>
        <w:pStyle w:val="Default"/>
        <w:ind w:left="360"/>
        <w:jc w:val="both"/>
        <w:rPr>
          <w:rFonts w:ascii="Comenia Serif" w:hAnsi="Comenia Serif"/>
          <w:sz w:val="20"/>
          <w:szCs w:val="20"/>
          <w:u w:val="single"/>
        </w:rPr>
      </w:pPr>
    </w:p>
    <w:p w14:paraId="2D24E5F0" w14:textId="36182C13" w:rsidR="00B42904" w:rsidRPr="00B42904" w:rsidRDefault="00B42904" w:rsidP="00C1779D">
      <w:pPr>
        <w:pStyle w:val="Default"/>
        <w:ind w:firstLine="360"/>
        <w:jc w:val="both"/>
        <w:rPr>
          <w:rFonts w:ascii="Comenia Serif" w:hAnsi="Comenia Serif"/>
          <w:sz w:val="20"/>
          <w:szCs w:val="20"/>
          <w:u w:val="single"/>
        </w:rPr>
      </w:pPr>
      <w:r w:rsidRPr="00B42904">
        <w:rPr>
          <w:rFonts w:ascii="Comenia Serif" w:hAnsi="Comenia Serif"/>
          <w:sz w:val="20"/>
          <w:szCs w:val="20"/>
          <w:u w:val="single"/>
        </w:rPr>
        <w:t>Výzkumná zpráva UN16</w:t>
      </w:r>
      <w:r w:rsidR="00CB4BA2">
        <w:rPr>
          <w:rFonts w:ascii="Comenia Serif" w:hAnsi="Comenia Serif"/>
          <w:sz w:val="20"/>
          <w:szCs w:val="20"/>
          <w:u w:val="single"/>
        </w:rPr>
        <w:t xml:space="preserve"> (RIV)</w:t>
      </w:r>
    </w:p>
    <w:p w14:paraId="1A90E54C" w14:textId="65F85C0E" w:rsidR="00B42904" w:rsidRDefault="00B42904" w:rsidP="00976C3C">
      <w:pPr>
        <w:pStyle w:val="Default"/>
        <w:numPr>
          <w:ilvl w:val="0"/>
          <w:numId w:val="21"/>
        </w:numPr>
        <w:jc w:val="both"/>
        <w:rPr>
          <w:rFonts w:ascii="Comenia Serif" w:hAnsi="Comenia Serif"/>
          <w:sz w:val="20"/>
          <w:szCs w:val="20"/>
        </w:rPr>
      </w:pPr>
      <w:r w:rsidRPr="00B42904">
        <w:rPr>
          <w:rFonts w:ascii="Comenia Serif" w:hAnsi="Comenia Serif"/>
          <w:sz w:val="20"/>
          <w:szCs w:val="20"/>
        </w:rPr>
        <w:t>Lněnička, L.</w:t>
      </w:r>
      <w:r w:rsidR="0072563B">
        <w:rPr>
          <w:rFonts w:ascii="Comenia Serif" w:hAnsi="Comenia Serif"/>
          <w:sz w:val="20"/>
          <w:szCs w:val="20"/>
        </w:rPr>
        <w:t>,</w:t>
      </w:r>
      <w:r w:rsidRPr="00B42904">
        <w:rPr>
          <w:rFonts w:ascii="Comenia Serif" w:hAnsi="Comenia Serif"/>
          <w:sz w:val="20"/>
          <w:szCs w:val="20"/>
        </w:rPr>
        <w:t xml:space="preserve"> Burda, T.</w:t>
      </w:r>
      <w:r w:rsidR="0072563B">
        <w:rPr>
          <w:rFonts w:ascii="Comenia Serif" w:hAnsi="Comenia Serif"/>
          <w:sz w:val="20"/>
          <w:szCs w:val="20"/>
        </w:rPr>
        <w:t>,</w:t>
      </w:r>
      <w:r w:rsidRPr="00B42904">
        <w:rPr>
          <w:rFonts w:ascii="Comenia Serif" w:hAnsi="Comenia Serif"/>
          <w:sz w:val="20"/>
          <w:szCs w:val="20"/>
        </w:rPr>
        <w:t xml:space="preserve"> But, T.</w:t>
      </w:r>
      <w:r w:rsidR="0072563B">
        <w:rPr>
          <w:rFonts w:ascii="Comenia Serif" w:hAnsi="Comenia Serif"/>
          <w:sz w:val="20"/>
          <w:szCs w:val="20"/>
        </w:rPr>
        <w:t>,</w:t>
      </w:r>
      <w:r w:rsidRPr="00B42904">
        <w:rPr>
          <w:rFonts w:ascii="Comenia Serif" w:hAnsi="Comenia Serif"/>
          <w:sz w:val="20"/>
          <w:szCs w:val="20"/>
        </w:rPr>
        <w:t xml:space="preserve"> Židová, V. Janečková, M. Kulhánková, S. Lisa, J. (2024). „PAMÁTKA UNESCO OČIMA JEJICH NÁVŠTĚVNÍKŮ“. Dopady pandemie covid-19 na návštěvnost památek UNESCO v České republice – 2. etapa. Dobrovolný svazek obcí České dědictví UNESCO.</w:t>
      </w:r>
      <w:r w:rsidR="006F4324">
        <w:rPr>
          <w:rFonts w:ascii="Comenia Serif" w:hAnsi="Comenia Serif"/>
          <w:sz w:val="20"/>
          <w:szCs w:val="20"/>
        </w:rPr>
        <w:t xml:space="preserve"> </w:t>
      </w:r>
      <w:r w:rsidR="006F4324" w:rsidRPr="006F4324">
        <w:rPr>
          <w:rFonts w:ascii="Comenia Serif" w:hAnsi="Comenia Serif"/>
          <w:i/>
          <w:iCs/>
          <w:sz w:val="20"/>
          <w:szCs w:val="20"/>
        </w:rPr>
        <w:t xml:space="preserve">Předpoklad </w:t>
      </w:r>
      <w:r w:rsidR="006F4324">
        <w:rPr>
          <w:rFonts w:ascii="Comenia Serif" w:hAnsi="Comenia Serif"/>
          <w:i/>
          <w:iCs/>
          <w:sz w:val="20"/>
          <w:szCs w:val="20"/>
        </w:rPr>
        <w:t>4</w:t>
      </w:r>
      <w:r w:rsidR="006F4324" w:rsidRPr="006F4324">
        <w:rPr>
          <w:rFonts w:ascii="Comenia Serif" w:hAnsi="Comenia Serif"/>
          <w:i/>
          <w:iCs/>
          <w:sz w:val="20"/>
          <w:szCs w:val="20"/>
        </w:rPr>
        <w:t>0 b.</w:t>
      </w:r>
    </w:p>
    <w:p w14:paraId="49B96DB9" w14:textId="77777777" w:rsidR="00B42904" w:rsidRDefault="00B42904" w:rsidP="00B42904">
      <w:pPr>
        <w:pStyle w:val="Default"/>
        <w:jc w:val="both"/>
        <w:rPr>
          <w:rFonts w:ascii="Comenia Serif" w:hAnsi="Comenia Serif"/>
          <w:sz w:val="20"/>
          <w:szCs w:val="20"/>
        </w:rPr>
      </w:pPr>
    </w:p>
    <w:p w14:paraId="08F53DCC" w14:textId="6EF2E9F8" w:rsidR="00CB4BA2" w:rsidRPr="00CB4BA2" w:rsidRDefault="00CB4BA2" w:rsidP="00C1779D">
      <w:pPr>
        <w:pStyle w:val="Default"/>
        <w:ind w:firstLine="360"/>
        <w:jc w:val="both"/>
        <w:rPr>
          <w:rFonts w:ascii="Comenia Serif" w:hAnsi="Comenia Serif"/>
          <w:sz w:val="20"/>
          <w:szCs w:val="20"/>
          <w:u w:val="single"/>
        </w:rPr>
      </w:pPr>
      <w:r w:rsidRPr="00CB4BA2">
        <w:rPr>
          <w:rFonts w:ascii="Comenia Serif" w:hAnsi="Comenia Serif"/>
          <w:sz w:val="20"/>
          <w:szCs w:val="20"/>
          <w:u w:val="single"/>
        </w:rPr>
        <w:lastRenderedPageBreak/>
        <w:t>Sborník abstraktů</w:t>
      </w:r>
    </w:p>
    <w:p w14:paraId="4A401BD4" w14:textId="33B8C36D" w:rsidR="00976C3C" w:rsidRDefault="00B42904" w:rsidP="00CB4BA2">
      <w:pPr>
        <w:pStyle w:val="Default"/>
        <w:numPr>
          <w:ilvl w:val="0"/>
          <w:numId w:val="24"/>
        </w:numPr>
        <w:jc w:val="both"/>
        <w:rPr>
          <w:rFonts w:ascii="Comenia Serif" w:hAnsi="Comenia Serif"/>
          <w:sz w:val="20"/>
          <w:szCs w:val="20"/>
        </w:rPr>
      </w:pPr>
      <w:r w:rsidRPr="00B42904">
        <w:rPr>
          <w:rFonts w:ascii="Comenia Serif" w:hAnsi="Comenia Serif"/>
          <w:sz w:val="20"/>
          <w:szCs w:val="20"/>
        </w:rPr>
        <w:t>Lněnička, L.</w:t>
      </w:r>
      <w:r w:rsidR="0072563B">
        <w:rPr>
          <w:rFonts w:ascii="Comenia Serif" w:hAnsi="Comenia Serif"/>
          <w:sz w:val="20"/>
          <w:szCs w:val="20"/>
        </w:rPr>
        <w:t>,</w:t>
      </w:r>
      <w:r w:rsidRPr="00B42904">
        <w:rPr>
          <w:rFonts w:ascii="Comenia Serif" w:hAnsi="Comenia Serif"/>
          <w:sz w:val="20"/>
          <w:szCs w:val="20"/>
        </w:rPr>
        <w:t xml:space="preserve"> Burda, T.</w:t>
      </w:r>
      <w:r w:rsidR="0072563B">
        <w:rPr>
          <w:rFonts w:ascii="Comenia Serif" w:hAnsi="Comenia Serif"/>
          <w:sz w:val="20"/>
          <w:szCs w:val="20"/>
        </w:rPr>
        <w:t>,</w:t>
      </w:r>
      <w:r w:rsidRPr="00B42904">
        <w:rPr>
          <w:rFonts w:ascii="Comenia Serif" w:hAnsi="Comenia Serif"/>
          <w:sz w:val="20"/>
          <w:szCs w:val="20"/>
        </w:rPr>
        <w:t xml:space="preserve"> Židová, V.</w:t>
      </w:r>
      <w:r w:rsidR="0072563B">
        <w:rPr>
          <w:rFonts w:ascii="Comenia Serif" w:hAnsi="Comenia Serif"/>
          <w:sz w:val="20"/>
          <w:szCs w:val="20"/>
        </w:rPr>
        <w:t>,</w:t>
      </w:r>
      <w:r w:rsidRPr="00B42904">
        <w:rPr>
          <w:rFonts w:ascii="Comenia Serif" w:hAnsi="Comenia Serif"/>
          <w:sz w:val="20"/>
          <w:szCs w:val="20"/>
        </w:rPr>
        <w:t xml:space="preserve"> But, T.</w:t>
      </w:r>
      <w:r w:rsidR="0072563B">
        <w:rPr>
          <w:rFonts w:ascii="Comenia Serif" w:hAnsi="Comenia Serif"/>
          <w:sz w:val="20"/>
          <w:szCs w:val="20"/>
        </w:rPr>
        <w:t>,</w:t>
      </w:r>
      <w:r w:rsidRPr="00B42904">
        <w:rPr>
          <w:rFonts w:ascii="Comenia Serif" w:hAnsi="Comenia Serif"/>
          <w:sz w:val="20"/>
          <w:szCs w:val="20"/>
        </w:rPr>
        <w:t xml:space="preserve"> </w:t>
      </w:r>
      <w:proofErr w:type="spellStart"/>
      <w:r w:rsidRPr="00B42904">
        <w:rPr>
          <w:rFonts w:ascii="Comenia Serif" w:hAnsi="Comenia Serif"/>
          <w:sz w:val="20"/>
          <w:szCs w:val="20"/>
        </w:rPr>
        <w:t>Chaloupský</w:t>
      </w:r>
      <w:proofErr w:type="spellEnd"/>
      <w:r w:rsidRPr="00B42904">
        <w:rPr>
          <w:rFonts w:ascii="Comenia Serif" w:hAnsi="Comenia Serif"/>
          <w:sz w:val="20"/>
          <w:szCs w:val="20"/>
        </w:rPr>
        <w:t>, D.</w:t>
      </w:r>
      <w:r w:rsidR="0072563B">
        <w:rPr>
          <w:rFonts w:ascii="Comenia Serif" w:hAnsi="Comenia Serif"/>
          <w:sz w:val="20"/>
          <w:szCs w:val="20"/>
        </w:rPr>
        <w:t>,</w:t>
      </w:r>
      <w:r w:rsidRPr="00B42904">
        <w:rPr>
          <w:rFonts w:ascii="Comenia Serif" w:hAnsi="Comenia Serif"/>
          <w:sz w:val="20"/>
          <w:szCs w:val="20"/>
        </w:rPr>
        <w:t xml:space="preserve"> Janečková, M.</w:t>
      </w:r>
      <w:r w:rsidR="0072563B">
        <w:rPr>
          <w:rFonts w:ascii="Comenia Serif" w:hAnsi="Comenia Serif"/>
          <w:sz w:val="20"/>
          <w:szCs w:val="20"/>
        </w:rPr>
        <w:t>,</w:t>
      </w:r>
      <w:r w:rsidRPr="00B42904">
        <w:rPr>
          <w:rFonts w:ascii="Comenia Serif" w:hAnsi="Comenia Serif"/>
          <w:sz w:val="20"/>
          <w:szCs w:val="20"/>
        </w:rPr>
        <w:t xml:space="preserve"> Kulhánková, S.</w:t>
      </w:r>
      <w:r w:rsidR="0072563B">
        <w:rPr>
          <w:rFonts w:ascii="Comenia Serif" w:hAnsi="Comenia Serif"/>
          <w:sz w:val="20"/>
          <w:szCs w:val="20"/>
        </w:rPr>
        <w:t>,</w:t>
      </w:r>
      <w:r w:rsidRPr="00B42904">
        <w:rPr>
          <w:rFonts w:ascii="Comenia Serif" w:hAnsi="Comenia Serif"/>
          <w:sz w:val="20"/>
          <w:szCs w:val="20"/>
        </w:rPr>
        <w:t xml:space="preserve"> Lisa, J. (2024). Ano. </w:t>
      </w:r>
      <w:r w:rsidRPr="00B42904">
        <w:rPr>
          <w:rFonts w:ascii="Comenia Serif" w:hAnsi="Comenia Serif"/>
          <w:i/>
          <w:iCs/>
          <w:sz w:val="20"/>
          <w:szCs w:val="20"/>
        </w:rPr>
        <w:t>Výroční konference ČGS v Ústí nad Labem</w:t>
      </w:r>
      <w:r w:rsidRPr="00B42904">
        <w:rPr>
          <w:rFonts w:ascii="Comenia Serif" w:hAnsi="Comenia Serif"/>
          <w:sz w:val="20"/>
          <w:szCs w:val="20"/>
        </w:rPr>
        <w:t>. Spravedlivá transformace. Sborník abstraktů. Ústí nad Labem: Univerzita J.E. Purkyně.</w:t>
      </w:r>
    </w:p>
    <w:p w14:paraId="55F82EC7" w14:textId="77777777" w:rsidR="00976C3C" w:rsidRPr="0031283B" w:rsidRDefault="00976C3C" w:rsidP="00976C3C">
      <w:pPr>
        <w:pStyle w:val="Default"/>
        <w:ind w:left="720"/>
        <w:jc w:val="both"/>
        <w:rPr>
          <w:rFonts w:ascii="Comenia Serif" w:hAnsi="Comenia Serif"/>
          <w:sz w:val="20"/>
          <w:szCs w:val="20"/>
        </w:rPr>
      </w:pPr>
    </w:p>
    <w:p w14:paraId="1D91DAF9" w14:textId="633307E8" w:rsidR="00CB4BA2" w:rsidRPr="00CB4BA2" w:rsidRDefault="00CB4BA2" w:rsidP="00C1779D">
      <w:pPr>
        <w:pStyle w:val="Default"/>
        <w:ind w:firstLine="360"/>
        <w:jc w:val="both"/>
        <w:rPr>
          <w:rFonts w:ascii="Comenia Serif" w:hAnsi="Comenia Serif"/>
          <w:sz w:val="20"/>
          <w:szCs w:val="20"/>
          <w:u w:val="single"/>
        </w:rPr>
      </w:pPr>
      <w:r w:rsidRPr="00CB4BA2">
        <w:rPr>
          <w:rFonts w:ascii="Comenia Serif" w:hAnsi="Comenia Serif"/>
          <w:sz w:val="20"/>
          <w:szCs w:val="20"/>
          <w:u w:val="single"/>
        </w:rPr>
        <w:t>Prezentace na konferencích</w:t>
      </w:r>
    </w:p>
    <w:p w14:paraId="0BC3E0E1" w14:textId="415EA1FB" w:rsidR="00C01734" w:rsidRPr="00A6137A" w:rsidRDefault="00C01734" w:rsidP="00C01734">
      <w:pPr>
        <w:pStyle w:val="Default"/>
        <w:numPr>
          <w:ilvl w:val="0"/>
          <w:numId w:val="25"/>
        </w:numPr>
        <w:spacing w:line="276" w:lineRule="auto"/>
        <w:jc w:val="both"/>
        <w:rPr>
          <w:rFonts w:ascii="Comenia Serif" w:hAnsi="Comenia Serif"/>
          <w:sz w:val="20"/>
          <w:szCs w:val="20"/>
        </w:rPr>
      </w:pPr>
      <w:proofErr w:type="spellStart"/>
      <w:r w:rsidRPr="00C01734">
        <w:rPr>
          <w:rFonts w:ascii="Comenia Serif" w:hAnsi="Comenia Serif"/>
          <w:sz w:val="20"/>
          <w:szCs w:val="20"/>
        </w:rPr>
        <w:t>The</w:t>
      </w:r>
      <w:proofErr w:type="spellEnd"/>
      <w:r w:rsidRPr="00C01734">
        <w:rPr>
          <w:rFonts w:ascii="Comenia Serif" w:hAnsi="Comenia Serif"/>
          <w:sz w:val="20"/>
          <w:szCs w:val="20"/>
        </w:rPr>
        <w:t xml:space="preserve"> </w:t>
      </w:r>
      <w:proofErr w:type="spellStart"/>
      <w:r w:rsidRPr="00C01734">
        <w:rPr>
          <w:rFonts w:ascii="Comenia Serif" w:hAnsi="Comenia Serif"/>
          <w:sz w:val="20"/>
          <w:szCs w:val="20"/>
        </w:rPr>
        <w:t>impact</w:t>
      </w:r>
      <w:proofErr w:type="spellEnd"/>
      <w:r w:rsidRPr="00C01734">
        <w:rPr>
          <w:rFonts w:ascii="Comenia Serif" w:hAnsi="Comenia Serif"/>
          <w:sz w:val="20"/>
          <w:szCs w:val="20"/>
        </w:rPr>
        <w:t xml:space="preserve"> </w:t>
      </w:r>
      <w:proofErr w:type="spellStart"/>
      <w:r w:rsidRPr="00C01734">
        <w:rPr>
          <w:rFonts w:ascii="Comenia Serif" w:hAnsi="Comenia Serif"/>
          <w:sz w:val="20"/>
          <w:szCs w:val="20"/>
        </w:rPr>
        <w:t>of</w:t>
      </w:r>
      <w:proofErr w:type="spellEnd"/>
      <w:r w:rsidRPr="00C01734">
        <w:rPr>
          <w:rFonts w:ascii="Comenia Serif" w:hAnsi="Comenia Serif"/>
          <w:sz w:val="20"/>
          <w:szCs w:val="20"/>
        </w:rPr>
        <w:t xml:space="preserve"> </w:t>
      </w:r>
      <w:proofErr w:type="spellStart"/>
      <w:r w:rsidRPr="00C01734">
        <w:rPr>
          <w:rFonts w:ascii="Comenia Serif" w:hAnsi="Comenia Serif"/>
          <w:sz w:val="20"/>
          <w:szCs w:val="20"/>
        </w:rPr>
        <w:t>the</w:t>
      </w:r>
      <w:proofErr w:type="spellEnd"/>
      <w:r w:rsidRPr="00C01734">
        <w:rPr>
          <w:rFonts w:ascii="Comenia Serif" w:hAnsi="Comenia Serif"/>
          <w:sz w:val="20"/>
          <w:szCs w:val="20"/>
        </w:rPr>
        <w:t xml:space="preserve"> covid–19 </w:t>
      </w:r>
      <w:proofErr w:type="spellStart"/>
      <w:r w:rsidRPr="00C01734">
        <w:rPr>
          <w:rFonts w:ascii="Comenia Serif" w:hAnsi="Comenia Serif"/>
          <w:sz w:val="20"/>
          <w:szCs w:val="20"/>
        </w:rPr>
        <w:t>pandemic</w:t>
      </w:r>
      <w:proofErr w:type="spellEnd"/>
      <w:r w:rsidRPr="00C01734">
        <w:rPr>
          <w:rFonts w:ascii="Comenia Serif" w:hAnsi="Comenia Serif"/>
          <w:sz w:val="20"/>
          <w:szCs w:val="20"/>
        </w:rPr>
        <w:t xml:space="preserve"> on </w:t>
      </w:r>
      <w:proofErr w:type="spellStart"/>
      <w:r w:rsidRPr="00C01734">
        <w:rPr>
          <w:rFonts w:ascii="Comenia Serif" w:hAnsi="Comenia Serif"/>
          <w:sz w:val="20"/>
          <w:szCs w:val="20"/>
        </w:rPr>
        <w:t>the</w:t>
      </w:r>
      <w:proofErr w:type="spellEnd"/>
      <w:r w:rsidRPr="00C01734">
        <w:rPr>
          <w:rFonts w:ascii="Comenia Serif" w:hAnsi="Comenia Serif"/>
          <w:sz w:val="20"/>
          <w:szCs w:val="20"/>
        </w:rPr>
        <w:t xml:space="preserve"> </w:t>
      </w:r>
      <w:proofErr w:type="spellStart"/>
      <w:r w:rsidRPr="00C01734">
        <w:rPr>
          <w:rFonts w:ascii="Comenia Serif" w:hAnsi="Comenia Serif"/>
          <w:sz w:val="20"/>
          <w:szCs w:val="20"/>
        </w:rPr>
        <w:t>attendance</w:t>
      </w:r>
      <w:proofErr w:type="spellEnd"/>
      <w:r w:rsidRPr="00C01734">
        <w:rPr>
          <w:rFonts w:ascii="Comenia Serif" w:hAnsi="Comenia Serif"/>
          <w:sz w:val="20"/>
          <w:szCs w:val="20"/>
        </w:rPr>
        <w:t xml:space="preserve"> </w:t>
      </w:r>
      <w:proofErr w:type="spellStart"/>
      <w:r w:rsidRPr="00C01734">
        <w:rPr>
          <w:rFonts w:ascii="Comenia Serif" w:hAnsi="Comenia Serif"/>
          <w:sz w:val="20"/>
          <w:szCs w:val="20"/>
        </w:rPr>
        <w:t>of</w:t>
      </w:r>
      <w:proofErr w:type="spellEnd"/>
      <w:r w:rsidRPr="00C01734">
        <w:rPr>
          <w:rFonts w:ascii="Comenia Serif" w:hAnsi="Comenia Serif"/>
          <w:sz w:val="20"/>
          <w:szCs w:val="20"/>
        </w:rPr>
        <w:t xml:space="preserve"> UNESCO </w:t>
      </w:r>
      <w:proofErr w:type="spellStart"/>
      <w:r w:rsidRPr="00C01734">
        <w:rPr>
          <w:rFonts w:ascii="Comenia Serif" w:hAnsi="Comenia Serif"/>
          <w:sz w:val="20"/>
          <w:szCs w:val="20"/>
        </w:rPr>
        <w:t>monuments</w:t>
      </w:r>
      <w:proofErr w:type="spellEnd"/>
      <w:r w:rsidRPr="00C01734">
        <w:rPr>
          <w:rFonts w:ascii="Comenia Serif" w:hAnsi="Comenia Serif"/>
          <w:sz w:val="20"/>
          <w:szCs w:val="20"/>
        </w:rPr>
        <w:t xml:space="preserve"> in </w:t>
      </w:r>
      <w:proofErr w:type="spellStart"/>
      <w:r w:rsidRPr="00C01734">
        <w:rPr>
          <w:rFonts w:ascii="Comenia Serif" w:hAnsi="Comenia Serif"/>
          <w:sz w:val="20"/>
          <w:szCs w:val="20"/>
        </w:rPr>
        <w:t>the</w:t>
      </w:r>
      <w:proofErr w:type="spellEnd"/>
      <w:r w:rsidRPr="00C01734">
        <w:rPr>
          <w:rFonts w:ascii="Comenia Serif" w:hAnsi="Comenia Serif"/>
          <w:sz w:val="20"/>
          <w:szCs w:val="20"/>
        </w:rPr>
        <w:t xml:space="preserve"> Czech Republic </w:t>
      </w:r>
      <w:proofErr w:type="spellStart"/>
      <w:r w:rsidRPr="00C01734">
        <w:rPr>
          <w:rFonts w:ascii="Comenia Serif" w:hAnsi="Comenia Serif"/>
          <w:sz w:val="20"/>
          <w:szCs w:val="20"/>
        </w:rPr>
        <w:t>through</w:t>
      </w:r>
      <w:proofErr w:type="spellEnd"/>
      <w:r w:rsidRPr="00C01734">
        <w:rPr>
          <w:rFonts w:ascii="Comenia Serif" w:hAnsi="Comenia Serif"/>
          <w:sz w:val="20"/>
          <w:szCs w:val="20"/>
        </w:rPr>
        <w:t xml:space="preserve"> </w:t>
      </w:r>
      <w:proofErr w:type="spellStart"/>
      <w:r w:rsidRPr="00C01734">
        <w:rPr>
          <w:rFonts w:ascii="Comenia Serif" w:hAnsi="Comenia Serif"/>
          <w:sz w:val="20"/>
          <w:szCs w:val="20"/>
        </w:rPr>
        <w:t>the</w:t>
      </w:r>
      <w:proofErr w:type="spellEnd"/>
      <w:r w:rsidRPr="00C01734">
        <w:rPr>
          <w:rFonts w:ascii="Comenia Serif" w:hAnsi="Comenia Serif"/>
          <w:sz w:val="20"/>
          <w:szCs w:val="20"/>
        </w:rPr>
        <w:t xml:space="preserve"> </w:t>
      </w:r>
      <w:proofErr w:type="spellStart"/>
      <w:r w:rsidRPr="00C01734">
        <w:rPr>
          <w:rFonts w:ascii="Comenia Serif" w:hAnsi="Comenia Serif"/>
          <w:sz w:val="20"/>
          <w:szCs w:val="20"/>
        </w:rPr>
        <w:t>eyes</w:t>
      </w:r>
      <w:proofErr w:type="spellEnd"/>
      <w:r w:rsidRPr="00C01734">
        <w:rPr>
          <w:rFonts w:ascii="Comenia Serif" w:hAnsi="Comenia Serif"/>
          <w:sz w:val="20"/>
          <w:szCs w:val="20"/>
        </w:rPr>
        <w:t xml:space="preserve"> </w:t>
      </w:r>
      <w:proofErr w:type="spellStart"/>
      <w:r w:rsidRPr="00C01734">
        <w:rPr>
          <w:rFonts w:ascii="Comenia Serif" w:hAnsi="Comenia Serif"/>
          <w:sz w:val="20"/>
          <w:szCs w:val="20"/>
        </w:rPr>
        <w:t>of</w:t>
      </w:r>
      <w:proofErr w:type="spellEnd"/>
      <w:r w:rsidRPr="00C01734">
        <w:rPr>
          <w:rFonts w:ascii="Comenia Serif" w:hAnsi="Comenia Serif"/>
          <w:sz w:val="20"/>
          <w:szCs w:val="20"/>
        </w:rPr>
        <w:t xml:space="preserve"> </w:t>
      </w:r>
      <w:proofErr w:type="spellStart"/>
      <w:r w:rsidRPr="00C01734">
        <w:rPr>
          <w:rFonts w:ascii="Comenia Serif" w:hAnsi="Comenia Serif"/>
          <w:sz w:val="20"/>
          <w:szCs w:val="20"/>
        </w:rPr>
        <w:t>visitors</w:t>
      </w:r>
      <w:proofErr w:type="spellEnd"/>
      <w:r>
        <w:rPr>
          <w:rFonts w:ascii="Comenia Serif" w:hAnsi="Comenia Serif"/>
          <w:sz w:val="20"/>
          <w:szCs w:val="20"/>
        </w:rPr>
        <w:t xml:space="preserve">. </w:t>
      </w:r>
      <w:proofErr w:type="spellStart"/>
      <w:r w:rsidRPr="00C01734">
        <w:rPr>
          <w:rFonts w:ascii="Comenia Serif" w:hAnsi="Comenia Serif"/>
          <w:sz w:val="20"/>
          <w:szCs w:val="20"/>
        </w:rPr>
        <w:t>Oblicza</w:t>
      </w:r>
      <w:proofErr w:type="spellEnd"/>
      <w:r w:rsidRPr="00C01734">
        <w:rPr>
          <w:rFonts w:ascii="Comenia Serif" w:hAnsi="Comenia Serif"/>
          <w:sz w:val="20"/>
          <w:szCs w:val="20"/>
        </w:rPr>
        <w:t xml:space="preserve"> </w:t>
      </w:r>
      <w:proofErr w:type="spellStart"/>
      <w:r w:rsidRPr="00C01734">
        <w:rPr>
          <w:rFonts w:ascii="Comenia Serif" w:hAnsi="Comenia Serif"/>
          <w:sz w:val="20"/>
          <w:szCs w:val="20"/>
        </w:rPr>
        <w:t>współczesnej</w:t>
      </w:r>
      <w:proofErr w:type="spellEnd"/>
      <w:r w:rsidRPr="00C01734">
        <w:rPr>
          <w:rFonts w:ascii="Comenia Serif" w:hAnsi="Comenia Serif"/>
          <w:sz w:val="20"/>
          <w:szCs w:val="20"/>
        </w:rPr>
        <w:t xml:space="preserve"> </w:t>
      </w:r>
      <w:proofErr w:type="spellStart"/>
      <w:r w:rsidRPr="00C01734">
        <w:rPr>
          <w:rFonts w:ascii="Comenia Serif" w:hAnsi="Comenia Serif"/>
          <w:sz w:val="20"/>
          <w:szCs w:val="20"/>
        </w:rPr>
        <w:t>turystyki</w:t>
      </w:r>
      <w:proofErr w:type="spellEnd"/>
      <w:r w:rsidRPr="00C01734">
        <w:rPr>
          <w:rFonts w:ascii="Comenia Serif" w:hAnsi="Comenia Serif"/>
          <w:sz w:val="20"/>
          <w:szCs w:val="20"/>
        </w:rPr>
        <w:t xml:space="preserve">. </w:t>
      </w:r>
      <w:proofErr w:type="spellStart"/>
      <w:r w:rsidRPr="00C01734">
        <w:rPr>
          <w:rFonts w:ascii="Comenia Serif" w:hAnsi="Comenia Serif"/>
          <w:sz w:val="20"/>
          <w:szCs w:val="20"/>
        </w:rPr>
        <w:t>Warszawa</w:t>
      </w:r>
      <w:proofErr w:type="spellEnd"/>
      <w:r w:rsidRPr="00C01734">
        <w:rPr>
          <w:rFonts w:ascii="Comenia Serif" w:hAnsi="Comenia Serif"/>
          <w:sz w:val="20"/>
          <w:szCs w:val="20"/>
        </w:rPr>
        <w:t>, 18.– 19. května 2024.</w:t>
      </w:r>
      <w:r w:rsidRPr="00651B19">
        <w:rPr>
          <w:rFonts w:ascii="Comenia Serif" w:hAnsi="Comenia Serif"/>
          <w:i/>
          <w:iCs/>
          <w:sz w:val="20"/>
          <w:szCs w:val="20"/>
        </w:rPr>
        <w:t> </w:t>
      </w:r>
    </w:p>
    <w:p w14:paraId="1828277C" w14:textId="77777777" w:rsidR="00A6137A" w:rsidRDefault="00A6137A" w:rsidP="00A6137A">
      <w:pPr>
        <w:pStyle w:val="Default"/>
        <w:spacing w:line="276" w:lineRule="auto"/>
        <w:ind w:left="720"/>
        <w:jc w:val="both"/>
        <w:rPr>
          <w:rFonts w:ascii="Comenia Serif" w:hAnsi="Comenia Serif"/>
          <w:sz w:val="20"/>
          <w:szCs w:val="20"/>
        </w:rPr>
      </w:pPr>
    </w:p>
    <w:p w14:paraId="2874B783" w14:textId="38AC1667" w:rsidR="00CB4BA2" w:rsidRDefault="00CB4BA2" w:rsidP="00C01734">
      <w:pPr>
        <w:pStyle w:val="Default"/>
        <w:numPr>
          <w:ilvl w:val="0"/>
          <w:numId w:val="25"/>
        </w:numPr>
        <w:spacing w:line="276" w:lineRule="auto"/>
        <w:jc w:val="both"/>
        <w:rPr>
          <w:rFonts w:ascii="Comenia Serif" w:hAnsi="Comenia Serif"/>
          <w:sz w:val="20"/>
          <w:szCs w:val="20"/>
        </w:rPr>
      </w:pPr>
      <w:r w:rsidRPr="00CB4BA2">
        <w:rPr>
          <w:rFonts w:ascii="Comenia Serif" w:hAnsi="Comenia Serif"/>
          <w:sz w:val="20"/>
          <w:szCs w:val="20"/>
        </w:rPr>
        <w:t>Dopady pandemie covid-19 na návštěvnost památek UNESCO v Česku očima návštěvníků</w:t>
      </w:r>
      <w:r>
        <w:rPr>
          <w:rFonts w:ascii="Comenia Serif" w:hAnsi="Comenia Serif"/>
          <w:sz w:val="20"/>
          <w:szCs w:val="20"/>
        </w:rPr>
        <w:t xml:space="preserve">. </w:t>
      </w:r>
      <w:r w:rsidRPr="00CB4BA2">
        <w:rPr>
          <w:rFonts w:ascii="Comenia Serif" w:hAnsi="Comenia Serif"/>
          <w:sz w:val="20"/>
          <w:szCs w:val="20"/>
        </w:rPr>
        <w:t>Výroční konference ČGS v Ústí nad Labem</w:t>
      </w:r>
      <w:r>
        <w:rPr>
          <w:rFonts w:ascii="Comenia Serif" w:hAnsi="Comenia Serif"/>
          <w:sz w:val="20"/>
          <w:szCs w:val="20"/>
        </w:rPr>
        <w:t>, 2.–5. 9. 2024, Ústí nad Labem</w:t>
      </w:r>
      <w:r w:rsidR="00A6137A">
        <w:rPr>
          <w:rFonts w:ascii="Comenia Serif" w:hAnsi="Comenia Serif"/>
          <w:sz w:val="20"/>
          <w:szCs w:val="20"/>
        </w:rPr>
        <w:t>.</w:t>
      </w:r>
    </w:p>
    <w:p w14:paraId="51A08A0B" w14:textId="77777777" w:rsidR="00A6137A" w:rsidRDefault="00A6137A" w:rsidP="00A6137A">
      <w:pPr>
        <w:pStyle w:val="Odstavecseseznamem"/>
        <w:rPr>
          <w:rFonts w:ascii="Comenia Serif" w:hAnsi="Comenia Serif"/>
          <w:sz w:val="20"/>
          <w:szCs w:val="20"/>
        </w:rPr>
      </w:pPr>
    </w:p>
    <w:p w14:paraId="6E11DAF6" w14:textId="1906A2C4" w:rsidR="00CB4BA2" w:rsidRPr="00CB4BA2" w:rsidRDefault="00CB4BA2" w:rsidP="00C01734">
      <w:pPr>
        <w:pStyle w:val="Default"/>
        <w:numPr>
          <w:ilvl w:val="0"/>
          <w:numId w:val="25"/>
        </w:numPr>
        <w:spacing w:line="276" w:lineRule="auto"/>
        <w:jc w:val="both"/>
        <w:rPr>
          <w:rFonts w:ascii="Comenia Serif" w:hAnsi="Comenia Serif"/>
          <w:sz w:val="20"/>
          <w:szCs w:val="20"/>
        </w:rPr>
      </w:pPr>
      <w:r w:rsidRPr="00CB4BA2">
        <w:rPr>
          <w:rFonts w:ascii="Comenia Serif" w:hAnsi="Comenia Serif"/>
          <w:sz w:val="20"/>
          <w:szCs w:val="20"/>
        </w:rPr>
        <w:t xml:space="preserve">DOPADY PANDEMIE SARS COV-2 NA NÁVŠTĚVNOST PAMÁTEK UNESCO V ČESKU OČIMA NÁVŠTĚVNÍKŮ.  Geografické aspekty </w:t>
      </w:r>
      <w:proofErr w:type="spellStart"/>
      <w:r w:rsidRPr="00CB4BA2">
        <w:rPr>
          <w:rFonts w:ascii="Comenia Serif" w:hAnsi="Comenia Serif"/>
          <w:sz w:val="20"/>
          <w:szCs w:val="20"/>
        </w:rPr>
        <w:t>stredoeurópskeho</w:t>
      </w:r>
      <w:proofErr w:type="spellEnd"/>
      <w:r w:rsidRPr="00CB4BA2">
        <w:rPr>
          <w:rFonts w:ascii="Comenia Serif" w:hAnsi="Comenia Serif"/>
          <w:sz w:val="20"/>
          <w:szCs w:val="20"/>
        </w:rPr>
        <w:t xml:space="preserve"> </w:t>
      </w:r>
      <w:proofErr w:type="spellStart"/>
      <w:r w:rsidRPr="00CB4BA2">
        <w:rPr>
          <w:rFonts w:ascii="Comenia Serif" w:hAnsi="Comenia Serif"/>
          <w:sz w:val="20"/>
          <w:szCs w:val="20"/>
        </w:rPr>
        <w:t>priestoru</w:t>
      </w:r>
      <w:proofErr w:type="spellEnd"/>
      <w:r w:rsidRPr="00CB4BA2">
        <w:rPr>
          <w:rFonts w:ascii="Comenia Serif" w:hAnsi="Comenia Serif"/>
          <w:sz w:val="20"/>
          <w:szCs w:val="20"/>
        </w:rPr>
        <w:t xml:space="preserve">. 30. </w:t>
      </w:r>
      <w:proofErr w:type="spellStart"/>
      <w:r w:rsidRPr="00CB4BA2">
        <w:rPr>
          <w:rFonts w:ascii="Comenia Serif" w:hAnsi="Comenia Serif"/>
          <w:sz w:val="20"/>
          <w:szCs w:val="20"/>
        </w:rPr>
        <w:t>medzinárodná</w:t>
      </w:r>
      <w:proofErr w:type="spellEnd"/>
      <w:r w:rsidRPr="00CB4BA2">
        <w:rPr>
          <w:rFonts w:ascii="Comenia Serif" w:hAnsi="Comenia Serif"/>
          <w:sz w:val="20"/>
          <w:szCs w:val="20"/>
        </w:rPr>
        <w:t xml:space="preserve"> geografická </w:t>
      </w:r>
      <w:proofErr w:type="spellStart"/>
      <w:r w:rsidRPr="00CB4BA2">
        <w:rPr>
          <w:rFonts w:ascii="Comenia Serif" w:hAnsi="Comenia Serif"/>
          <w:sz w:val="20"/>
          <w:szCs w:val="20"/>
        </w:rPr>
        <w:t>konferencia</w:t>
      </w:r>
      <w:proofErr w:type="spellEnd"/>
      <w:r>
        <w:rPr>
          <w:rFonts w:ascii="Comenia Serif" w:hAnsi="Comenia Serif"/>
          <w:sz w:val="20"/>
          <w:szCs w:val="20"/>
        </w:rPr>
        <w:t xml:space="preserve">, Nitra, </w:t>
      </w:r>
      <w:r w:rsidRPr="00CB4BA2">
        <w:rPr>
          <w:rFonts w:ascii="Comenia Serif" w:hAnsi="Comenia Serif"/>
          <w:sz w:val="20"/>
          <w:szCs w:val="20"/>
        </w:rPr>
        <w:t>21.</w:t>
      </w:r>
      <w:r>
        <w:rPr>
          <w:rFonts w:ascii="Comenia Serif" w:hAnsi="Comenia Serif"/>
          <w:sz w:val="20"/>
          <w:szCs w:val="20"/>
        </w:rPr>
        <w:t>–</w:t>
      </w:r>
      <w:r w:rsidRPr="00CB4BA2">
        <w:rPr>
          <w:rFonts w:ascii="Comenia Serif" w:hAnsi="Comenia Serif"/>
          <w:sz w:val="20"/>
          <w:szCs w:val="20"/>
        </w:rPr>
        <w:t xml:space="preserve">22. </w:t>
      </w:r>
      <w:r>
        <w:rPr>
          <w:rFonts w:ascii="Comenia Serif" w:hAnsi="Comenia Serif"/>
          <w:sz w:val="20"/>
          <w:szCs w:val="20"/>
        </w:rPr>
        <w:t xml:space="preserve">11. </w:t>
      </w:r>
      <w:r w:rsidRPr="00CB4BA2">
        <w:rPr>
          <w:rFonts w:ascii="Comenia Serif" w:hAnsi="Comenia Serif"/>
          <w:sz w:val="20"/>
          <w:szCs w:val="20"/>
        </w:rPr>
        <w:t>2024</w:t>
      </w:r>
      <w:r>
        <w:rPr>
          <w:rFonts w:ascii="Comenia Serif" w:hAnsi="Comenia Serif"/>
          <w:sz w:val="20"/>
          <w:szCs w:val="20"/>
        </w:rPr>
        <w:t>.</w:t>
      </w:r>
    </w:p>
    <w:p w14:paraId="6661277E" w14:textId="77777777" w:rsidR="00CB4BA2" w:rsidRDefault="00CB4BA2" w:rsidP="00976C3C">
      <w:pPr>
        <w:pStyle w:val="Default"/>
        <w:jc w:val="both"/>
        <w:rPr>
          <w:rFonts w:ascii="Comenia Serif" w:hAnsi="Comenia Serif"/>
          <w:i/>
          <w:iCs/>
          <w:sz w:val="20"/>
          <w:szCs w:val="20"/>
          <w:u w:val="single"/>
        </w:rPr>
      </w:pPr>
    </w:p>
    <w:p w14:paraId="42E34D66" w14:textId="77777777" w:rsidR="0037090A" w:rsidRDefault="0037090A" w:rsidP="00C1779D">
      <w:pPr>
        <w:pStyle w:val="Default"/>
        <w:ind w:firstLine="360"/>
        <w:jc w:val="both"/>
        <w:rPr>
          <w:rFonts w:ascii="Comenia Serif" w:hAnsi="Comenia Serif"/>
          <w:i/>
          <w:iCs/>
          <w:sz w:val="20"/>
          <w:szCs w:val="20"/>
          <w:u w:val="single"/>
        </w:rPr>
      </w:pPr>
    </w:p>
    <w:p w14:paraId="52ADA79E" w14:textId="2B3349A7" w:rsidR="0037090A" w:rsidRPr="0072563B" w:rsidRDefault="0072563B" w:rsidP="00C1779D">
      <w:pPr>
        <w:pStyle w:val="Default"/>
        <w:ind w:firstLine="360"/>
        <w:jc w:val="both"/>
        <w:rPr>
          <w:rFonts w:ascii="Comenia Serif" w:hAnsi="Comenia Serif"/>
          <w:sz w:val="20"/>
          <w:szCs w:val="20"/>
        </w:rPr>
      </w:pPr>
      <w:r w:rsidRPr="0072563B">
        <w:rPr>
          <w:rFonts w:ascii="Comenia Serif" w:hAnsi="Comenia Serif"/>
          <w:sz w:val="20"/>
          <w:szCs w:val="20"/>
        </w:rPr>
        <w:t xml:space="preserve">Tabulka č. 1 </w:t>
      </w:r>
      <w:r w:rsidR="00A6137A">
        <w:rPr>
          <w:rFonts w:ascii="Comenia Serif" w:hAnsi="Comenia Serif"/>
          <w:sz w:val="20"/>
          <w:szCs w:val="20"/>
        </w:rPr>
        <w:t>P</w:t>
      </w:r>
      <w:r w:rsidRPr="0072563B">
        <w:rPr>
          <w:rFonts w:ascii="Comenia Serif" w:hAnsi="Comenia Serif"/>
          <w:sz w:val="20"/>
          <w:szCs w:val="20"/>
        </w:rPr>
        <w:t>ublikační výstupy projektu – propočet dle metodiky FIM UHK</w:t>
      </w:r>
    </w:p>
    <w:tbl>
      <w:tblPr>
        <w:tblStyle w:val="Mkatabulky"/>
        <w:tblW w:w="0" w:type="auto"/>
        <w:jc w:val="center"/>
        <w:tblLook w:val="04A0" w:firstRow="1" w:lastRow="0" w:firstColumn="1" w:lastColumn="0" w:noHBand="0" w:noVBand="1"/>
      </w:tblPr>
      <w:tblGrid>
        <w:gridCol w:w="4248"/>
        <w:gridCol w:w="1701"/>
        <w:gridCol w:w="1366"/>
        <w:gridCol w:w="1739"/>
      </w:tblGrid>
      <w:tr w:rsidR="0072563B" w:rsidRPr="00C608A2" w14:paraId="7ADA0F5F" w14:textId="302D4C0C" w:rsidTr="00A6137A">
        <w:trPr>
          <w:jc w:val="center"/>
        </w:trPr>
        <w:tc>
          <w:tcPr>
            <w:tcW w:w="4248" w:type="dxa"/>
            <w:shd w:val="clear" w:color="auto" w:fill="00B0F0"/>
            <w:vAlign w:val="center"/>
          </w:tcPr>
          <w:p w14:paraId="39253354" w14:textId="77777777" w:rsidR="0072563B" w:rsidRPr="00C608A2" w:rsidRDefault="0072563B" w:rsidP="009B02EE">
            <w:pPr>
              <w:jc w:val="center"/>
              <w:rPr>
                <w:rFonts w:ascii="Calibri" w:hAnsi="Calibri" w:cs="Calibri"/>
                <w:b/>
                <w:bCs/>
                <w:sz w:val="20"/>
                <w:szCs w:val="20"/>
              </w:rPr>
            </w:pPr>
            <w:r w:rsidRPr="00C608A2">
              <w:rPr>
                <w:rFonts w:ascii="Calibri" w:hAnsi="Calibri" w:cs="Calibri"/>
                <w:b/>
                <w:bCs/>
                <w:sz w:val="20"/>
                <w:szCs w:val="20"/>
              </w:rPr>
              <w:t>Charakter výstupu</w:t>
            </w:r>
          </w:p>
        </w:tc>
        <w:tc>
          <w:tcPr>
            <w:tcW w:w="1701" w:type="dxa"/>
            <w:shd w:val="clear" w:color="auto" w:fill="00B0F0"/>
            <w:vAlign w:val="center"/>
          </w:tcPr>
          <w:p w14:paraId="632F02F7" w14:textId="77777777" w:rsidR="0072563B" w:rsidRPr="00C608A2" w:rsidRDefault="0072563B" w:rsidP="009B02EE">
            <w:pPr>
              <w:jc w:val="center"/>
              <w:rPr>
                <w:rFonts w:ascii="Calibri" w:hAnsi="Calibri" w:cs="Calibri"/>
                <w:b/>
                <w:bCs/>
                <w:sz w:val="20"/>
                <w:szCs w:val="20"/>
              </w:rPr>
            </w:pPr>
            <w:r w:rsidRPr="00C608A2">
              <w:rPr>
                <w:rFonts w:ascii="Calibri" w:hAnsi="Calibri" w:cs="Calibri"/>
                <w:b/>
                <w:bCs/>
                <w:sz w:val="20"/>
                <w:szCs w:val="20"/>
              </w:rPr>
              <w:t>Druh výsledku</w:t>
            </w:r>
          </w:p>
        </w:tc>
        <w:tc>
          <w:tcPr>
            <w:tcW w:w="1366" w:type="dxa"/>
            <w:shd w:val="clear" w:color="auto" w:fill="00B0F0"/>
            <w:vAlign w:val="center"/>
          </w:tcPr>
          <w:p w14:paraId="1D91BBB0" w14:textId="39F7AE0C" w:rsidR="0072563B" w:rsidRPr="00C608A2" w:rsidRDefault="0072563B" w:rsidP="009B02EE">
            <w:pPr>
              <w:jc w:val="center"/>
              <w:rPr>
                <w:rFonts w:ascii="Calibri" w:hAnsi="Calibri" w:cs="Calibri"/>
                <w:b/>
                <w:bCs/>
                <w:sz w:val="20"/>
                <w:szCs w:val="20"/>
              </w:rPr>
            </w:pPr>
            <w:r w:rsidRPr="00C608A2">
              <w:rPr>
                <w:rFonts w:ascii="Calibri" w:hAnsi="Calibri" w:cs="Calibri"/>
                <w:b/>
                <w:bCs/>
                <w:sz w:val="20"/>
                <w:szCs w:val="20"/>
              </w:rPr>
              <w:t>Počet bodů (odhad</w:t>
            </w:r>
            <w:r>
              <w:rPr>
                <w:rFonts w:ascii="Calibri" w:hAnsi="Calibri" w:cs="Calibri"/>
                <w:b/>
                <w:bCs/>
                <w:sz w:val="20"/>
                <w:szCs w:val="20"/>
              </w:rPr>
              <w:t xml:space="preserve"> </w:t>
            </w:r>
            <w:r w:rsidR="00A6137A">
              <w:rPr>
                <w:rFonts w:ascii="Calibri" w:hAnsi="Calibri" w:cs="Calibri"/>
                <w:b/>
                <w:bCs/>
                <w:sz w:val="20"/>
                <w:szCs w:val="20"/>
              </w:rPr>
              <w:br/>
            </w:r>
            <w:r>
              <w:rPr>
                <w:rFonts w:ascii="Calibri" w:hAnsi="Calibri" w:cs="Calibri"/>
                <w:b/>
                <w:bCs/>
                <w:sz w:val="20"/>
                <w:szCs w:val="20"/>
              </w:rPr>
              <w:t>dle návrhu</w:t>
            </w:r>
            <w:r w:rsidRPr="00C608A2">
              <w:rPr>
                <w:rFonts w:ascii="Calibri" w:hAnsi="Calibri" w:cs="Calibri"/>
                <w:b/>
                <w:bCs/>
                <w:sz w:val="20"/>
                <w:szCs w:val="20"/>
              </w:rPr>
              <w:t>)</w:t>
            </w:r>
          </w:p>
        </w:tc>
        <w:tc>
          <w:tcPr>
            <w:tcW w:w="1739" w:type="dxa"/>
            <w:shd w:val="clear" w:color="auto" w:fill="00B0F0"/>
          </w:tcPr>
          <w:p w14:paraId="54CB3B01" w14:textId="3355765B" w:rsidR="0072563B" w:rsidRPr="00C608A2" w:rsidRDefault="0072563B" w:rsidP="009B02EE">
            <w:pPr>
              <w:jc w:val="center"/>
              <w:rPr>
                <w:rFonts w:ascii="Calibri" w:hAnsi="Calibri" w:cs="Calibri"/>
                <w:b/>
                <w:bCs/>
                <w:sz w:val="20"/>
                <w:szCs w:val="20"/>
              </w:rPr>
            </w:pPr>
            <w:r w:rsidRPr="00C608A2">
              <w:rPr>
                <w:rFonts w:ascii="Calibri" w:hAnsi="Calibri" w:cs="Calibri"/>
                <w:b/>
                <w:bCs/>
                <w:sz w:val="20"/>
                <w:szCs w:val="20"/>
              </w:rPr>
              <w:t xml:space="preserve">Počet bodů </w:t>
            </w:r>
            <w:r>
              <w:rPr>
                <w:rFonts w:ascii="Calibri" w:hAnsi="Calibri" w:cs="Calibri"/>
                <w:b/>
                <w:bCs/>
                <w:sz w:val="20"/>
                <w:szCs w:val="20"/>
              </w:rPr>
              <w:t xml:space="preserve">    </w:t>
            </w:r>
            <w:r w:rsidRPr="00C608A2">
              <w:rPr>
                <w:rFonts w:ascii="Calibri" w:hAnsi="Calibri" w:cs="Calibri"/>
                <w:b/>
                <w:bCs/>
                <w:sz w:val="20"/>
                <w:szCs w:val="20"/>
              </w:rPr>
              <w:t>(</w:t>
            </w:r>
            <w:r>
              <w:rPr>
                <w:rFonts w:ascii="Calibri" w:hAnsi="Calibri" w:cs="Calibri"/>
                <w:b/>
                <w:bCs/>
                <w:sz w:val="20"/>
                <w:szCs w:val="20"/>
              </w:rPr>
              <w:t>skutečnost k říjnu 2025)</w:t>
            </w:r>
          </w:p>
        </w:tc>
      </w:tr>
      <w:tr w:rsidR="0072563B" w:rsidRPr="00C608A2" w14:paraId="7E80E1F6" w14:textId="13A37C9E" w:rsidTr="00A6137A">
        <w:trPr>
          <w:jc w:val="center"/>
        </w:trPr>
        <w:tc>
          <w:tcPr>
            <w:tcW w:w="4248" w:type="dxa"/>
          </w:tcPr>
          <w:p w14:paraId="1A8CB7CF"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Výzkumná zpráva</w:t>
            </w:r>
          </w:p>
        </w:tc>
        <w:tc>
          <w:tcPr>
            <w:tcW w:w="1701" w:type="dxa"/>
            <w:vAlign w:val="center"/>
          </w:tcPr>
          <w:p w14:paraId="23744343"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V</w:t>
            </w:r>
          </w:p>
        </w:tc>
        <w:tc>
          <w:tcPr>
            <w:tcW w:w="1366" w:type="dxa"/>
            <w:vAlign w:val="center"/>
          </w:tcPr>
          <w:p w14:paraId="3E452A9F"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40</w:t>
            </w:r>
          </w:p>
        </w:tc>
        <w:tc>
          <w:tcPr>
            <w:tcW w:w="1739" w:type="dxa"/>
          </w:tcPr>
          <w:p w14:paraId="01F0786B" w14:textId="61A2B492" w:rsidR="0072563B" w:rsidRPr="00C608A2" w:rsidRDefault="00297C0B" w:rsidP="009B02EE">
            <w:pPr>
              <w:jc w:val="center"/>
              <w:rPr>
                <w:rFonts w:ascii="Calibri" w:hAnsi="Calibri" w:cs="Calibri"/>
                <w:sz w:val="20"/>
                <w:szCs w:val="20"/>
              </w:rPr>
            </w:pPr>
            <w:r>
              <w:rPr>
                <w:rFonts w:ascii="Calibri" w:hAnsi="Calibri" w:cs="Calibri"/>
                <w:sz w:val="20"/>
                <w:szCs w:val="20"/>
              </w:rPr>
              <w:t>40</w:t>
            </w:r>
          </w:p>
        </w:tc>
      </w:tr>
      <w:tr w:rsidR="0072563B" w:rsidRPr="00C608A2" w14:paraId="41E5C444" w14:textId="01484B23" w:rsidTr="00A6137A">
        <w:trPr>
          <w:jc w:val="center"/>
        </w:trPr>
        <w:tc>
          <w:tcPr>
            <w:tcW w:w="4248" w:type="dxa"/>
          </w:tcPr>
          <w:p w14:paraId="31699028"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Příspěvek na konferenci 1</w:t>
            </w:r>
          </w:p>
        </w:tc>
        <w:tc>
          <w:tcPr>
            <w:tcW w:w="1701" w:type="dxa"/>
            <w:vAlign w:val="center"/>
          </w:tcPr>
          <w:p w14:paraId="39CC16B0" w14:textId="77777777" w:rsidR="0072563B" w:rsidRPr="00C608A2" w:rsidRDefault="0072563B" w:rsidP="009B02EE">
            <w:pPr>
              <w:jc w:val="center"/>
              <w:rPr>
                <w:rFonts w:ascii="Calibri" w:hAnsi="Calibri" w:cs="Calibri"/>
                <w:sz w:val="20"/>
                <w:szCs w:val="20"/>
              </w:rPr>
            </w:pPr>
            <w:r>
              <w:rPr>
                <w:rFonts w:ascii="Calibri" w:hAnsi="Calibri" w:cs="Calibri"/>
                <w:sz w:val="20"/>
                <w:szCs w:val="20"/>
              </w:rPr>
              <w:t>d</w:t>
            </w:r>
          </w:p>
        </w:tc>
        <w:tc>
          <w:tcPr>
            <w:tcW w:w="1366" w:type="dxa"/>
            <w:vAlign w:val="center"/>
          </w:tcPr>
          <w:p w14:paraId="658F34B4"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w:t>
            </w:r>
          </w:p>
        </w:tc>
        <w:tc>
          <w:tcPr>
            <w:tcW w:w="1739" w:type="dxa"/>
          </w:tcPr>
          <w:p w14:paraId="4D771BEA" w14:textId="76FFB988" w:rsidR="00297C0B" w:rsidRPr="00C608A2" w:rsidRDefault="00297C0B" w:rsidP="00297C0B">
            <w:pPr>
              <w:jc w:val="center"/>
              <w:rPr>
                <w:rFonts w:ascii="Calibri" w:hAnsi="Calibri" w:cs="Calibri"/>
                <w:sz w:val="20"/>
                <w:szCs w:val="20"/>
              </w:rPr>
            </w:pPr>
            <w:r>
              <w:rPr>
                <w:rFonts w:ascii="Calibri" w:hAnsi="Calibri" w:cs="Calibri"/>
                <w:sz w:val="20"/>
                <w:szCs w:val="20"/>
              </w:rPr>
              <w:t>-</w:t>
            </w:r>
          </w:p>
        </w:tc>
      </w:tr>
      <w:tr w:rsidR="0072563B" w:rsidRPr="00C608A2" w14:paraId="67CA0538" w14:textId="6D76B232" w:rsidTr="00A6137A">
        <w:trPr>
          <w:jc w:val="center"/>
        </w:trPr>
        <w:tc>
          <w:tcPr>
            <w:tcW w:w="4248" w:type="dxa"/>
          </w:tcPr>
          <w:p w14:paraId="26A74D9B"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Příspěvek na konferenci 2</w:t>
            </w:r>
          </w:p>
        </w:tc>
        <w:tc>
          <w:tcPr>
            <w:tcW w:w="1701" w:type="dxa"/>
            <w:vAlign w:val="center"/>
          </w:tcPr>
          <w:p w14:paraId="7B58F22C" w14:textId="77777777" w:rsidR="0072563B" w:rsidRPr="00C608A2" w:rsidRDefault="0072563B" w:rsidP="009B02EE">
            <w:pPr>
              <w:jc w:val="center"/>
              <w:rPr>
                <w:rFonts w:ascii="Calibri" w:hAnsi="Calibri" w:cs="Calibri"/>
                <w:sz w:val="20"/>
                <w:szCs w:val="20"/>
              </w:rPr>
            </w:pPr>
            <w:r>
              <w:rPr>
                <w:rFonts w:ascii="Calibri" w:hAnsi="Calibri" w:cs="Calibri"/>
                <w:sz w:val="20"/>
                <w:szCs w:val="20"/>
              </w:rPr>
              <w:t>d</w:t>
            </w:r>
          </w:p>
        </w:tc>
        <w:tc>
          <w:tcPr>
            <w:tcW w:w="1366" w:type="dxa"/>
            <w:vAlign w:val="center"/>
          </w:tcPr>
          <w:p w14:paraId="1E4F6B09"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w:t>
            </w:r>
          </w:p>
        </w:tc>
        <w:tc>
          <w:tcPr>
            <w:tcW w:w="1739" w:type="dxa"/>
          </w:tcPr>
          <w:p w14:paraId="7D9F1F39" w14:textId="4B7D8946" w:rsidR="0072563B" w:rsidRPr="00C608A2" w:rsidRDefault="00297C0B" w:rsidP="009B02EE">
            <w:pPr>
              <w:jc w:val="center"/>
              <w:rPr>
                <w:rFonts w:ascii="Calibri" w:hAnsi="Calibri" w:cs="Calibri"/>
                <w:sz w:val="20"/>
                <w:szCs w:val="20"/>
              </w:rPr>
            </w:pPr>
            <w:r>
              <w:rPr>
                <w:rFonts w:ascii="Calibri" w:hAnsi="Calibri" w:cs="Calibri"/>
                <w:sz w:val="20"/>
                <w:szCs w:val="20"/>
              </w:rPr>
              <w:t>-</w:t>
            </w:r>
          </w:p>
        </w:tc>
      </w:tr>
      <w:tr w:rsidR="0072563B" w:rsidRPr="00C608A2" w14:paraId="2705A817" w14:textId="5C7DBFAC" w:rsidTr="00A6137A">
        <w:trPr>
          <w:jc w:val="center"/>
        </w:trPr>
        <w:tc>
          <w:tcPr>
            <w:tcW w:w="4248" w:type="dxa"/>
          </w:tcPr>
          <w:p w14:paraId="4C372416" w14:textId="77777777" w:rsidR="0072563B" w:rsidRPr="00C608A2" w:rsidRDefault="0072563B" w:rsidP="009B02EE">
            <w:pPr>
              <w:jc w:val="center"/>
              <w:rPr>
                <w:rFonts w:ascii="Calibri" w:hAnsi="Calibri" w:cs="Calibri"/>
                <w:sz w:val="20"/>
                <w:szCs w:val="20"/>
              </w:rPr>
            </w:pPr>
            <w:r>
              <w:rPr>
                <w:rFonts w:ascii="Calibri" w:hAnsi="Calibri" w:cs="Calibri"/>
                <w:sz w:val="20"/>
                <w:szCs w:val="20"/>
              </w:rPr>
              <w:t>Příspěvek na konferenci 3</w:t>
            </w:r>
          </w:p>
        </w:tc>
        <w:tc>
          <w:tcPr>
            <w:tcW w:w="1701" w:type="dxa"/>
            <w:vAlign w:val="center"/>
          </w:tcPr>
          <w:p w14:paraId="7A704BA9" w14:textId="77777777" w:rsidR="0072563B" w:rsidRPr="00C608A2" w:rsidRDefault="0072563B" w:rsidP="009B02EE">
            <w:pPr>
              <w:jc w:val="center"/>
              <w:rPr>
                <w:rFonts w:ascii="Calibri" w:hAnsi="Calibri" w:cs="Calibri"/>
                <w:sz w:val="20"/>
                <w:szCs w:val="20"/>
              </w:rPr>
            </w:pPr>
            <w:r>
              <w:rPr>
                <w:rFonts w:ascii="Calibri" w:hAnsi="Calibri" w:cs="Calibri"/>
                <w:sz w:val="20"/>
                <w:szCs w:val="20"/>
              </w:rPr>
              <w:t>d</w:t>
            </w:r>
          </w:p>
        </w:tc>
        <w:tc>
          <w:tcPr>
            <w:tcW w:w="1366" w:type="dxa"/>
            <w:vAlign w:val="center"/>
          </w:tcPr>
          <w:p w14:paraId="41139345" w14:textId="77777777" w:rsidR="0072563B" w:rsidRPr="00C608A2" w:rsidRDefault="0072563B" w:rsidP="009B02EE">
            <w:pPr>
              <w:jc w:val="center"/>
              <w:rPr>
                <w:rFonts w:ascii="Calibri" w:hAnsi="Calibri" w:cs="Calibri"/>
                <w:sz w:val="20"/>
                <w:szCs w:val="20"/>
              </w:rPr>
            </w:pPr>
            <w:r>
              <w:rPr>
                <w:rFonts w:ascii="Calibri" w:hAnsi="Calibri" w:cs="Calibri"/>
                <w:sz w:val="20"/>
                <w:szCs w:val="20"/>
              </w:rPr>
              <w:t>-</w:t>
            </w:r>
          </w:p>
        </w:tc>
        <w:tc>
          <w:tcPr>
            <w:tcW w:w="1739" w:type="dxa"/>
          </w:tcPr>
          <w:p w14:paraId="5F2F0DF6" w14:textId="2A081E5E" w:rsidR="0072563B" w:rsidRDefault="00297C0B" w:rsidP="009B02EE">
            <w:pPr>
              <w:jc w:val="center"/>
              <w:rPr>
                <w:rFonts w:ascii="Calibri" w:hAnsi="Calibri" w:cs="Calibri"/>
                <w:sz w:val="20"/>
                <w:szCs w:val="20"/>
              </w:rPr>
            </w:pPr>
            <w:r>
              <w:rPr>
                <w:rFonts w:ascii="Calibri" w:hAnsi="Calibri" w:cs="Calibri"/>
                <w:sz w:val="20"/>
                <w:szCs w:val="20"/>
              </w:rPr>
              <w:t>-</w:t>
            </w:r>
          </w:p>
        </w:tc>
      </w:tr>
      <w:tr w:rsidR="0072563B" w:rsidRPr="00C608A2" w14:paraId="04B962D0" w14:textId="2B378676" w:rsidTr="00A6137A">
        <w:trPr>
          <w:jc w:val="center"/>
        </w:trPr>
        <w:tc>
          <w:tcPr>
            <w:tcW w:w="4248" w:type="dxa"/>
          </w:tcPr>
          <w:p w14:paraId="1F0E5505"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Konferenční článek 1</w:t>
            </w:r>
          </w:p>
        </w:tc>
        <w:tc>
          <w:tcPr>
            <w:tcW w:w="1701" w:type="dxa"/>
            <w:vAlign w:val="center"/>
          </w:tcPr>
          <w:p w14:paraId="03E0726B"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D</w:t>
            </w:r>
          </w:p>
        </w:tc>
        <w:tc>
          <w:tcPr>
            <w:tcW w:w="1366" w:type="dxa"/>
            <w:vAlign w:val="center"/>
          </w:tcPr>
          <w:p w14:paraId="54921EEE"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20</w:t>
            </w:r>
          </w:p>
        </w:tc>
        <w:tc>
          <w:tcPr>
            <w:tcW w:w="1739" w:type="dxa"/>
          </w:tcPr>
          <w:p w14:paraId="0C2E2C85" w14:textId="5C490F91" w:rsidR="0072563B" w:rsidRPr="00C608A2" w:rsidRDefault="00297C0B" w:rsidP="009B02EE">
            <w:pPr>
              <w:jc w:val="center"/>
              <w:rPr>
                <w:rFonts w:ascii="Calibri" w:hAnsi="Calibri" w:cs="Calibri"/>
                <w:sz w:val="20"/>
                <w:szCs w:val="20"/>
              </w:rPr>
            </w:pPr>
            <w:r>
              <w:rPr>
                <w:rFonts w:ascii="Calibri" w:hAnsi="Calibri" w:cs="Calibri"/>
                <w:sz w:val="20"/>
                <w:szCs w:val="20"/>
              </w:rPr>
              <w:t>20</w:t>
            </w:r>
          </w:p>
        </w:tc>
      </w:tr>
      <w:tr w:rsidR="0072563B" w:rsidRPr="00C608A2" w14:paraId="26C4F1AA" w14:textId="626EA103" w:rsidTr="00A6137A">
        <w:trPr>
          <w:jc w:val="center"/>
        </w:trPr>
        <w:tc>
          <w:tcPr>
            <w:tcW w:w="4248" w:type="dxa"/>
          </w:tcPr>
          <w:p w14:paraId="57106A93"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Konferenční článek 2</w:t>
            </w:r>
          </w:p>
        </w:tc>
        <w:tc>
          <w:tcPr>
            <w:tcW w:w="1701" w:type="dxa"/>
            <w:vAlign w:val="center"/>
          </w:tcPr>
          <w:p w14:paraId="2BD57F44"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D</w:t>
            </w:r>
          </w:p>
        </w:tc>
        <w:tc>
          <w:tcPr>
            <w:tcW w:w="1366" w:type="dxa"/>
            <w:vAlign w:val="center"/>
          </w:tcPr>
          <w:p w14:paraId="388022D4"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20</w:t>
            </w:r>
          </w:p>
        </w:tc>
        <w:tc>
          <w:tcPr>
            <w:tcW w:w="1739" w:type="dxa"/>
          </w:tcPr>
          <w:p w14:paraId="4923E0DB" w14:textId="32D55990" w:rsidR="0072563B" w:rsidRPr="00C608A2" w:rsidRDefault="00297C0B" w:rsidP="009B02EE">
            <w:pPr>
              <w:jc w:val="center"/>
              <w:rPr>
                <w:rFonts w:ascii="Calibri" w:hAnsi="Calibri" w:cs="Calibri"/>
                <w:sz w:val="20"/>
                <w:szCs w:val="20"/>
              </w:rPr>
            </w:pPr>
            <w:r>
              <w:rPr>
                <w:rFonts w:ascii="Calibri" w:hAnsi="Calibri" w:cs="Calibri"/>
                <w:sz w:val="20"/>
                <w:szCs w:val="20"/>
              </w:rPr>
              <w:t>20</w:t>
            </w:r>
          </w:p>
        </w:tc>
      </w:tr>
      <w:tr w:rsidR="0072563B" w:rsidRPr="00C608A2" w14:paraId="1BD5B2F1" w14:textId="00761990" w:rsidTr="00A6137A">
        <w:trPr>
          <w:jc w:val="center"/>
        </w:trPr>
        <w:tc>
          <w:tcPr>
            <w:tcW w:w="4248" w:type="dxa"/>
          </w:tcPr>
          <w:p w14:paraId="6C77C7A5"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 xml:space="preserve">Konferenční článek </w:t>
            </w:r>
            <w:r>
              <w:rPr>
                <w:rFonts w:ascii="Calibri" w:hAnsi="Calibri" w:cs="Calibri"/>
                <w:sz w:val="20"/>
                <w:szCs w:val="20"/>
              </w:rPr>
              <w:t>3</w:t>
            </w:r>
          </w:p>
        </w:tc>
        <w:tc>
          <w:tcPr>
            <w:tcW w:w="1701" w:type="dxa"/>
            <w:vAlign w:val="center"/>
          </w:tcPr>
          <w:p w14:paraId="4A32EA52" w14:textId="77777777" w:rsidR="0072563B" w:rsidRPr="00C608A2" w:rsidRDefault="0072563B" w:rsidP="009B02EE">
            <w:pPr>
              <w:jc w:val="center"/>
              <w:rPr>
                <w:rFonts w:ascii="Calibri" w:hAnsi="Calibri" w:cs="Calibri"/>
                <w:sz w:val="20"/>
                <w:szCs w:val="20"/>
              </w:rPr>
            </w:pPr>
            <w:r>
              <w:rPr>
                <w:rFonts w:ascii="Calibri" w:hAnsi="Calibri" w:cs="Calibri"/>
                <w:sz w:val="20"/>
                <w:szCs w:val="20"/>
              </w:rPr>
              <w:t>d</w:t>
            </w:r>
          </w:p>
        </w:tc>
        <w:tc>
          <w:tcPr>
            <w:tcW w:w="1366" w:type="dxa"/>
            <w:vAlign w:val="center"/>
          </w:tcPr>
          <w:p w14:paraId="1E541C7D" w14:textId="77777777" w:rsidR="0072563B" w:rsidRPr="00C608A2" w:rsidRDefault="0072563B" w:rsidP="009B02EE">
            <w:pPr>
              <w:jc w:val="center"/>
              <w:rPr>
                <w:rFonts w:ascii="Calibri" w:hAnsi="Calibri" w:cs="Calibri"/>
                <w:sz w:val="20"/>
                <w:szCs w:val="20"/>
              </w:rPr>
            </w:pPr>
            <w:r>
              <w:rPr>
                <w:rFonts w:ascii="Calibri" w:hAnsi="Calibri" w:cs="Calibri"/>
                <w:sz w:val="20"/>
                <w:szCs w:val="20"/>
              </w:rPr>
              <w:t>-</w:t>
            </w:r>
          </w:p>
        </w:tc>
        <w:tc>
          <w:tcPr>
            <w:tcW w:w="1739" w:type="dxa"/>
          </w:tcPr>
          <w:p w14:paraId="4DBF6149" w14:textId="77777777" w:rsidR="0072563B" w:rsidRDefault="0072563B" w:rsidP="009B02EE">
            <w:pPr>
              <w:jc w:val="center"/>
              <w:rPr>
                <w:rFonts w:ascii="Calibri" w:hAnsi="Calibri" w:cs="Calibri"/>
                <w:sz w:val="20"/>
                <w:szCs w:val="20"/>
              </w:rPr>
            </w:pPr>
          </w:p>
        </w:tc>
      </w:tr>
      <w:tr w:rsidR="0072563B" w:rsidRPr="00C608A2" w14:paraId="309CE436" w14:textId="4203FB4C" w:rsidTr="00A6137A">
        <w:trPr>
          <w:jc w:val="center"/>
        </w:trPr>
        <w:tc>
          <w:tcPr>
            <w:tcW w:w="4248" w:type="dxa"/>
          </w:tcPr>
          <w:p w14:paraId="703E7E9F"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Článek o výstupech z dotazníkového šetření 1</w:t>
            </w:r>
          </w:p>
        </w:tc>
        <w:tc>
          <w:tcPr>
            <w:tcW w:w="1701" w:type="dxa"/>
            <w:vAlign w:val="center"/>
          </w:tcPr>
          <w:p w14:paraId="288C8702"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J</w:t>
            </w:r>
            <w:r w:rsidRPr="00C608A2">
              <w:rPr>
                <w:rFonts w:ascii="Calibri" w:hAnsi="Calibri" w:cs="Calibri"/>
                <w:sz w:val="20"/>
                <w:szCs w:val="20"/>
                <w:vertAlign w:val="subscript"/>
              </w:rPr>
              <w:t>SC</w:t>
            </w:r>
          </w:p>
        </w:tc>
        <w:tc>
          <w:tcPr>
            <w:tcW w:w="1366" w:type="dxa"/>
            <w:vAlign w:val="center"/>
          </w:tcPr>
          <w:p w14:paraId="32242B46"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20</w:t>
            </w:r>
          </w:p>
        </w:tc>
        <w:tc>
          <w:tcPr>
            <w:tcW w:w="1739" w:type="dxa"/>
          </w:tcPr>
          <w:p w14:paraId="2DCC6661" w14:textId="110AB45D" w:rsidR="0072563B" w:rsidRPr="00C608A2" w:rsidRDefault="00297C0B" w:rsidP="009B02EE">
            <w:pPr>
              <w:jc w:val="center"/>
              <w:rPr>
                <w:rFonts w:ascii="Calibri" w:hAnsi="Calibri" w:cs="Calibri"/>
                <w:sz w:val="20"/>
                <w:szCs w:val="20"/>
              </w:rPr>
            </w:pPr>
            <w:r>
              <w:rPr>
                <w:rFonts w:ascii="Calibri" w:hAnsi="Calibri" w:cs="Calibri"/>
                <w:sz w:val="20"/>
                <w:szCs w:val="20"/>
              </w:rPr>
              <w:t>20</w:t>
            </w:r>
          </w:p>
        </w:tc>
      </w:tr>
      <w:tr w:rsidR="0072563B" w:rsidRPr="00C608A2" w14:paraId="1D44601B" w14:textId="158073ED" w:rsidTr="00A6137A">
        <w:trPr>
          <w:jc w:val="center"/>
        </w:trPr>
        <w:tc>
          <w:tcPr>
            <w:tcW w:w="4248" w:type="dxa"/>
          </w:tcPr>
          <w:p w14:paraId="0DEBC5E9"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Článek o výstupech z dotazníkového šetření 2</w:t>
            </w:r>
          </w:p>
        </w:tc>
        <w:tc>
          <w:tcPr>
            <w:tcW w:w="1701" w:type="dxa"/>
            <w:vAlign w:val="center"/>
          </w:tcPr>
          <w:p w14:paraId="29142A67" w14:textId="77777777" w:rsidR="0072563B" w:rsidRPr="00C608A2" w:rsidRDefault="0072563B" w:rsidP="009B02EE">
            <w:pPr>
              <w:jc w:val="center"/>
              <w:rPr>
                <w:rFonts w:ascii="Calibri" w:hAnsi="Calibri" w:cs="Calibri"/>
                <w:sz w:val="20"/>
                <w:szCs w:val="20"/>
              </w:rPr>
            </w:pPr>
            <w:proofErr w:type="spellStart"/>
            <w:r w:rsidRPr="00C608A2">
              <w:rPr>
                <w:rFonts w:ascii="Calibri" w:hAnsi="Calibri" w:cs="Calibri"/>
                <w:sz w:val="20"/>
                <w:szCs w:val="20"/>
              </w:rPr>
              <w:t>J</w:t>
            </w:r>
            <w:r w:rsidRPr="00C608A2">
              <w:rPr>
                <w:rFonts w:ascii="Calibri" w:hAnsi="Calibri" w:cs="Calibri"/>
                <w:sz w:val="20"/>
                <w:szCs w:val="20"/>
                <w:vertAlign w:val="subscript"/>
              </w:rPr>
              <w:t>ost</w:t>
            </w:r>
            <w:proofErr w:type="spellEnd"/>
          </w:p>
        </w:tc>
        <w:tc>
          <w:tcPr>
            <w:tcW w:w="1366" w:type="dxa"/>
            <w:vAlign w:val="center"/>
          </w:tcPr>
          <w:p w14:paraId="05AB7216"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20</w:t>
            </w:r>
          </w:p>
        </w:tc>
        <w:tc>
          <w:tcPr>
            <w:tcW w:w="1739" w:type="dxa"/>
          </w:tcPr>
          <w:p w14:paraId="7BEC1905" w14:textId="56C4B877" w:rsidR="0072563B" w:rsidRPr="00C608A2" w:rsidRDefault="00A6137A" w:rsidP="009B02EE">
            <w:pPr>
              <w:jc w:val="center"/>
              <w:rPr>
                <w:rFonts w:ascii="Calibri" w:hAnsi="Calibri" w:cs="Calibri"/>
                <w:sz w:val="20"/>
                <w:szCs w:val="20"/>
              </w:rPr>
            </w:pPr>
            <w:r>
              <w:rPr>
                <w:rFonts w:ascii="Calibri" w:hAnsi="Calibri" w:cs="Calibri"/>
                <w:sz w:val="20"/>
                <w:szCs w:val="20"/>
              </w:rPr>
              <w:t>20</w:t>
            </w:r>
          </w:p>
        </w:tc>
      </w:tr>
      <w:tr w:rsidR="0072563B" w:rsidRPr="00C608A2" w14:paraId="7A14888B" w14:textId="2B88D16C" w:rsidTr="00A6137A">
        <w:trPr>
          <w:jc w:val="center"/>
        </w:trPr>
        <w:tc>
          <w:tcPr>
            <w:tcW w:w="4248" w:type="dxa"/>
          </w:tcPr>
          <w:p w14:paraId="6327A26E"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Příručka „Připravenost památek UNESCO ČR na krizi“</w:t>
            </w:r>
          </w:p>
        </w:tc>
        <w:tc>
          <w:tcPr>
            <w:tcW w:w="1701" w:type="dxa"/>
            <w:vAlign w:val="center"/>
          </w:tcPr>
          <w:p w14:paraId="028F3FC4"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B</w:t>
            </w:r>
          </w:p>
        </w:tc>
        <w:tc>
          <w:tcPr>
            <w:tcW w:w="1366" w:type="dxa"/>
            <w:vAlign w:val="center"/>
          </w:tcPr>
          <w:p w14:paraId="4C8DE199" w14:textId="77777777" w:rsidR="0072563B" w:rsidRPr="00C608A2" w:rsidRDefault="0072563B" w:rsidP="009B02EE">
            <w:pPr>
              <w:jc w:val="center"/>
              <w:rPr>
                <w:rFonts w:ascii="Calibri" w:hAnsi="Calibri" w:cs="Calibri"/>
                <w:sz w:val="20"/>
                <w:szCs w:val="20"/>
              </w:rPr>
            </w:pPr>
            <w:r w:rsidRPr="00C608A2">
              <w:rPr>
                <w:rFonts w:ascii="Calibri" w:hAnsi="Calibri" w:cs="Calibri"/>
                <w:sz w:val="20"/>
                <w:szCs w:val="20"/>
              </w:rPr>
              <w:t>40</w:t>
            </w:r>
          </w:p>
        </w:tc>
        <w:tc>
          <w:tcPr>
            <w:tcW w:w="1739" w:type="dxa"/>
          </w:tcPr>
          <w:p w14:paraId="3AD6F8C5" w14:textId="62B61E43" w:rsidR="0072563B" w:rsidRPr="00C608A2" w:rsidRDefault="00297C0B" w:rsidP="009B02EE">
            <w:pPr>
              <w:jc w:val="center"/>
              <w:rPr>
                <w:rFonts w:ascii="Calibri" w:hAnsi="Calibri" w:cs="Calibri"/>
                <w:sz w:val="20"/>
                <w:szCs w:val="20"/>
              </w:rPr>
            </w:pPr>
            <w:r>
              <w:rPr>
                <w:rFonts w:ascii="Calibri" w:hAnsi="Calibri" w:cs="Calibri"/>
                <w:sz w:val="20"/>
                <w:szCs w:val="20"/>
              </w:rPr>
              <w:t>0</w:t>
            </w:r>
          </w:p>
        </w:tc>
      </w:tr>
      <w:tr w:rsidR="00A6137A" w:rsidRPr="00C608A2" w14:paraId="68E2694B" w14:textId="641283EB" w:rsidTr="00A6137A">
        <w:trPr>
          <w:jc w:val="center"/>
        </w:trPr>
        <w:tc>
          <w:tcPr>
            <w:tcW w:w="4248" w:type="dxa"/>
          </w:tcPr>
          <w:p w14:paraId="00C724CD" w14:textId="4A1D41F6" w:rsidR="00A6137A" w:rsidRPr="00C608A2" w:rsidRDefault="00A6137A" w:rsidP="009B02EE">
            <w:pPr>
              <w:jc w:val="center"/>
              <w:rPr>
                <w:rFonts w:ascii="Calibri" w:hAnsi="Calibri" w:cs="Calibri"/>
                <w:sz w:val="20"/>
                <w:szCs w:val="20"/>
              </w:rPr>
            </w:pPr>
            <w:r w:rsidRPr="00C608A2">
              <w:rPr>
                <w:rFonts w:ascii="Calibri" w:hAnsi="Calibri" w:cs="Calibri"/>
                <w:sz w:val="20"/>
                <w:szCs w:val="20"/>
              </w:rPr>
              <w:t xml:space="preserve">Celkem </w:t>
            </w:r>
            <w:r>
              <w:rPr>
                <w:rFonts w:ascii="Calibri" w:hAnsi="Calibri" w:cs="Calibri"/>
                <w:sz w:val="20"/>
                <w:szCs w:val="20"/>
              </w:rPr>
              <w:t>bodů dle realistického odhadu v návrhu</w:t>
            </w:r>
          </w:p>
        </w:tc>
        <w:tc>
          <w:tcPr>
            <w:tcW w:w="3067" w:type="dxa"/>
            <w:gridSpan w:val="2"/>
            <w:vMerge w:val="restart"/>
          </w:tcPr>
          <w:p w14:paraId="72DB79F4" w14:textId="174DEF1A" w:rsidR="00A6137A" w:rsidRPr="00C608A2" w:rsidRDefault="00A6137A" w:rsidP="009B02EE">
            <w:pPr>
              <w:jc w:val="center"/>
              <w:rPr>
                <w:rFonts w:ascii="Calibri" w:hAnsi="Calibri" w:cs="Calibri"/>
                <w:sz w:val="20"/>
                <w:szCs w:val="20"/>
              </w:rPr>
            </w:pPr>
          </w:p>
        </w:tc>
        <w:tc>
          <w:tcPr>
            <w:tcW w:w="1739" w:type="dxa"/>
          </w:tcPr>
          <w:p w14:paraId="355BACDB" w14:textId="649D186D" w:rsidR="00A6137A" w:rsidRDefault="00A6137A" w:rsidP="009B02EE">
            <w:pPr>
              <w:jc w:val="center"/>
              <w:rPr>
                <w:rFonts w:ascii="Calibri" w:hAnsi="Calibri" w:cs="Calibri"/>
                <w:sz w:val="20"/>
                <w:szCs w:val="20"/>
              </w:rPr>
            </w:pPr>
            <w:r>
              <w:rPr>
                <w:rFonts w:ascii="Calibri" w:hAnsi="Calibri" w:cs="Calibri"/>
                <w:sz w:val="20"/>
                <w:szCs w:val="20"/>
              </w:rPr>
              <w:t>120</w:t>
            </w:r>
          </w:p>
        </w:tc>
      </w:tr>
      <w:tr w:rsidR="00A6137A" w:rsidRPr="00C608A2" w14:paraId="77BE99DD" w14:textId="77777777" w:rsidTr="00A6137A">
        <w:trPr>
          <w:jc w:val="center"/>
        </w:trPr>
        <w:tc>
          <w:tcPr>
            <w:tcW w:w="4248" w:type="dxa"/>
          </w:tcPr>
          <w:p w14:paraId="4A36C23B" w14:textId="10BC9FCF" w:rsidR="00A6137A" w:rsidRPr="00A6137A" w:rsidRDefault="00A6137A" w:rsidP="00A6137A">
            <w:pPr>
              <w:jc w:val="center"/>
              <w:rPr>
                <w:rFonts w:ascii="Calibri" w:hAnsi="Calibri" w:cs="Calibri"/>
                <w:b/>
                <w:bCs/>
                <w:sz w:val="20"/>
                <w:szCs w:val="20"/>
              </w:rPr>
            </w:pPr>
            <w:r w:rsidRPr="00A6137A">
              <w:rPr>
                <w:rFonts w:ascii="Calibri" w:hAnsi="Calibri" w:cs="Calibri"/>
                <w:b/>
                <w:bCs/>
                <w:sz w:val="20"/>
                <w:szCs w:val="20"/>
              </w:rPr>
              <w:t>Celkem bodů skutečnost</w:t>
            </w:r>
          </w:p>
        </w:tc>
        <w:tc>
          <w:tcPr>
            <w:tcW w:w="3067" w:type="dxa"/>
            <w:gridSpan w:val="2"/>
            <w:vMerge/>
          </w:tcPr>
          <w:p w14:paraId="1BAD6023" w14:textId="77777777" w:rsidR="00A6137A" w:rsidRPr="00C608A2" w:rsidRDefault="00A6137A" w:rsidP="00A6137A">
            <w:pPr>
              <w:jc w:val="center"/>
              <w:rPr>
                <w:rFonts w:ascii="Calibri" w:hAnsi="Calibri" w:cs="Calibri"/>
                <w:sz w:val="20"/>
                <w:szCs w:val="20"/>
              </w:rPr>
            </w:pPr>
          </w:p>
        </w:tc>
        <w:tc>
          <w:tcPr>
            <w:tcW w:w="1739" w:type="dxa"/>
          </w:tcPr>
          <w:p w14:paraId="654DE106" w14:textId="2F4B8BB6" w:rsidR="00A6137A" w:rsidRPr="00A6137A" w:rsidRDefault="00A6137A" w:rsidP="00A6137A">
            <w:pPr>
              <w:jc w:val="center"/>
              <w:rPr>
                <w:rFonts w:ascii="Calibri" w:hAnsi="Calibri" w:cs="Calibri"/>
                <w:b/>
                <w:bCs/>
                <w:sz w:val="20"/>
                <w:szCs w:val="20"/>
              </w:rPr>
            </w:pPr>
            <w:r w:rsidRPr="00A6137A">
              <w:rPr>
                <w:rFonts w:ascii="Calibri" w:hAnsi="Calibri" w:cs="Calibri"/>
                <w:b/>
                <w:bCs/>
                <w:sz w:val="20"/>
                <w:szCs w:val="20"/>
              </w:rPr>
              <w:t>120</w:t>
            </w:r>
          </w:p>
        </w:tc>
      </w:tr>
    </w:tbl>
    <w:p w14:paraId="6613634C" w14:textId="77777777" w:rsidR="0037090A" w:rsidRDefault="0037090A" w:rsidP="00C1779D">
      <w:pPr>
        <w:pStyle w:val="Default"/>
        <w:ind w:firstLine="360"/>
        <w:jc w:val="both"/>
        <w:rPr>
          <w:rFonts w:ascii="Comenia Serif" w:hAnsi="Comenia Serif"/>
          <w:i/>
          <w:iCs/>
          <w:sz w:val="20"/>
          <w:szCs w:val="20"/>
          <w:u w:val="single"/>
        </w:rPr>
      </w:pPr>
    </w:p>
    <w:p w14:paraId="082C75B9" w14:textId="77777777" w:rsidR="0037090A" w:rsidRDefault="0037090A" w:rsidP="00C1779D">
      <w:pPr>
        <w:pStyle w:val="Default"/>
        <w:ind w:firstLine="360"/>
        <w:jc w:val="both"/>
        <w:rPr>
          <w:rFonts w:ascii="Comenia Serif" w:hAnsi="Comenia Serif"/>
          <w:i/>
          <w:iCs/>
          <w:sz w:val="20"/>
          <w:szCs w:val="20"/>
          <w:u w:val="single"/>
        </w:rPr>
      </w:pPr>
    </w:p>
    <w:p w14:paraId="2D275AB7" w14:textId="3502AE3E" w:rsidR="00976C3C" w:rsidRPr="00BB4C5A" w:rsidRDefault="00976C3C" w:rsidP="00C1779D">
      <w:pPr>
        <w:pStyle w:val="Default"/>
        <w:ind w:firstLine="360"/>
        <w:jc w:val="both"/>
        <w:rPr>
          <w:rFonts w:ascii="Comenia Serif" w:hAnsi="Comenia Serif"/>
          <w:i/>
          <w:iCs/>
          <w:sz w:val="20"/>
          <w:szCs w:val="20"/>
          <w:u w:val="single"/>
        </w:rPr>
      </w:pPr>
      <w:r w:rsidRPr="00BB4C5A">
        <w:rPr>
          <w:rFonts w:ascii="Comenia Serif" w:hAnsi="Comenia Serif"/>
          <w:i/>
          <w:iCs/>
          <w:sz w:val="20"/>
          <w:szCs w:val="20"/>
          <w:u w:val="single"/>
        </w:rPr>
        <w:t>Připravené k publikování</w:t>
      </w:r>
    </w:p>
    <w:p w14:paraId="59CFF0D3" w14:textId="20E93B64" w:rsidR="00976C3C" w:rsidRDefault="00976C3C" w:rsidP="00976C3C">
      <w:pPr>
        <w:pStyle w:val="Default"/>
        <w:numPr>
          <w:ilvl w:val="0"/>
          <w:numId w:val="22"/>
        </w:numPr>
        <w:jc w:val="both"/>
        <w:rPr>
          <w:rFonts w:ascii="Comenia Serif" w:hAnsi="Comenia Serif"/>
          <w:sz w:val="20"/>
          <w:szCs w:val="20"/>
        </w:rPr>
      </w:pPr>
      <w:r w:rsidRPr="0031283B">
        <w:rPr>
          <w:rFonts w:ascii="Comenia Serif" w:hAnsi="Comenia Serif"/>
          <w:sz w:val="20"/>
          <w:szCs w:val="20"/>
        </w:rPr>
        <w:t>ANALYSIS OF THE USE OF THE TOURIST POTENTIAL OF UNESCO WORLD HERITAGE SITES IN THE CZECHIA</w:t>
      </w:r>
      <w:r w:rsidR="00CB4BA2">
        <w:rPr>
          <w:rFonts w:ascii="Comenia Serif" w:hAnsi="Comenia Serif"/>
          <w:sz w:val="20"/>
          <w:szCs w:val="20"/>
        </w:rPr>
        <w:t>. Článek</w:t>
      </w:r>
      <w:r>
        <w:rPr>
          <w:rFonts w:ascii="Comenia Serif" w:hAnsi="Comenia Serif"/>
          <w:sz w:val="20"/>
          <w:szCs w:val="20"/>
        </w:rPr>
        <w:t xml:space="preserve"> – připraveno k</w:t>
      </w:r>
      <w:r w:rsidR="00CB4BA2">
        <w:rPr>
          <w:rFonts w:ascii="Comenia Serif" w:hAnsi="Comenia Serif"/>
          <w:sz w:val="20"/>
          <w:szCs w:val="20"/>
        </w:rPr>
        <w:t> </w:t>
      </w:r>
      <w:r>
        <w:rPr>
          <w:rFonts w:ascii="Comenia Serif" w:hAnsi="Comenia Serif"/>
          <w:sz w:val="20"/>
          <w:szCs w:val="20"/>
        </w:rPr>
        <w:t>publikování</w:t>
      </w:r>
      <w:r w:rsidR="00CB4BA2">
        <w:rPr>
          <w:rFonts w:ascii="Comenia Serif" w:hAnsi="Comenia Serif"/>
          <w:sz w:val="20"/>
          <w:szCs w:val="20"/>
        </w:rPr>
        <w:t>.</w:t>
      </w:r>
      <w:r>
        <w:rPr>
          <w:rFonts w:ascii="Comenia Serif" w:hAnsi="Comenia Serif"/>
          <w:sz w:val="20"/>
          <w:szCs w:val="20"/>
        </w:rPr>
        <w:t xml:space="preserve"> </w:t>
      </w:r>
      <w:r w:rsidR="006F4324" w:rsidRPr="006F4324">
        <w:rPr>
          <w:rFonts w:ascii="Comenia Serif" w:hAnsi="Comenia Serif"/>
          <w:i/>
          <w:iCs/>
          <w:sz w:val="20"/>
          <w:szCs w:val="20"/>
        </w:rPr>
        <w:t>Předpoklad 20 b.</w:t>
      </w:r>
    </w:p>
    <w:p w14:paraId="2353131C" w14:textId="12D91996" w:rsidR="00CB4BA2" w:rsidRDefault="00CB4BA2" w:rsidP="00CB4BA2">
      <w:pPr>
        <w:pStyle w:val="Default"/>
        <w:ind w:left="720"/>
        <w:jc w:val="both"/>
        <w:rPr>
          <w:rFonts w:ascii="Comenia Serif" w:hAnsi="Comenia Serif"/>
          <w:sz w:val="20"/>
          <w:szCs w:val="20"/>
        </w:rPr>
      </w:pPr>
    </w:p>
    <w:p w14:paraId="77C3121E" w14:textId="626B9D5C" w:rsidR="00703801" w:rsidRPr="009A4E33" w:rsidRDefault="009E225C" w:rsidP="00703801">
      <w:pPr>
        <w:pStyle w:val="Default"/>
        <w:rPr>
          <w:rFonts w:ascii="Comenia Serif" w:hAnsi="Comenia Serif"/>
          <w:b/>
          <w:sz w:val="20"/>
          <w:szCs w:val="20"/>
        </w:rPr>
      </w:pPr>
      <w:r>
        <w:rPr>
          <w:rFonts w:ascii="Comenia Serif" w:hAnsi="Comenia Serif"/>
          <w:b/>
          <w:sz w:val="20"/>
          <w:szCs w:val="20"/>
        </w:rPr>
        <w:br/>
      </w:r>
      <w:r w:rsidR="00703801" w:rsidRPr="009A4E33">
        <w:rPr>
          <w:rFonts w:ascii="Comenia Serif" w:hAnsi="Comenia Serif"/>
          <w:b/>
          <w:sz w:val="20"/>
          <w:szCs w:val="20"/>
        </w:rPr>
        <w:t>Výsledky publikační činnosti v</w:t>
      </w:r>
      <w:r w:rsidR="00547D50">
        <w:rPr>
          <w:b/>
          <w:sz w:val="20"/>
          <w:szCs w:val="20"/>
        </w:rPr>
        <w:t> </w:t>
      </w:r>
      <w:r w:rsidR="00703801" w:rsidRPr="009A4E33">
        <w:rPr>
          <w:rFonts w:ascii="Comenia Serif" w:hAnsi="Comenia Serif"/>
          <w:b/>
          <w:sz w:val="20"/>
          <w:szCs w:val="20"/>
        </w:rPr>
        <w:t>OBD</w:t>
      </w:r>
      <w:r w:rsidR="00547D50">
        <w:rPr>
          <w:rFonts w:ascii="Comenia Serif" w:hAnsi="Comenia Serif"/>
          <w:b/>
          <w:sz w:val="20"/>
          <w:szCs w:val="20"/>
        </w:rPr>
        <w:t>:</w:t>
      </w:r>
    </w:p>
    <w:p w14:paraId="119B08CE" w14:textId="77777777" w:rsidR="00451ADF" w:rsidRPr="009A4E33" w:rsidRDefault="00451ADF" w:rsidP="00703801">
      <w:pPr>
        <w:pStyle w:val="Default"/>
        <w:rPr>
          <w:rFonts w:ascii="Comenia Serif" w:hAnsi="Comenia Serif"/>
          <w:b/>
          <w:sz w:val="20"/>
          <w:szCs w:val="20"/>
        </w:rPr>
      </w:pPr>
    </w:p>
    <w:p w14:paraId="03AD7CB7" w14:textId="481C06E4" w:rsidR="00703801" w:rsidRDefault="00703801" w:rsidP="000F4B72">
      <w:pPr>
        <w:pStyle w:val="Default"/>
        <w:numPr>
          <w:ilvl w:val="0"/>
          <w:numId w:val="6"/>
        </w:numPr>
        <w:jc w:val="both"/>
        <w:rPr>
          <w:rFonts w:ascii="Comenia Serif" w:hAnsi="Comenia Serif"/>
          <w:color w:val="auto"/>
          <w:sz w:val="20"/>
          <w:szCs w:val="20"/>
        </w:rPr>
      </w:pPr>
      <w:r w:rsidRPr="009A4E33">
        <w:rPr>
          <w:rFonts w:ascii="Comenia Serif" w:hAnsi="Comenia Serif"/>
          <w:sz w:val="20"/>
          <w:szCs w:val="20"/>
        </w:rPr>
        <w:t xml:space="preserve">s uvedením počtu výsledků, které budou předkládány jako výsledky studentských projektů </w:t>
      </w:r>
      <w:r w:rsidR="001602C3">
        <w:rPr>
          <w:rFonts w:ascii="Comenia Serif" w:hAnsi="Comenia Serif"/>
          <w:sz w:val="20"/>
          <w:szCs w:val="20"/>
        </w:rPr>
        <w:t xml:space="preserve">  </w:t>
      </w:r>
      <w:r w:rsidR="006F4324">
        <w:rPr>
          <w:rFonts w:ascii="Comenia Serif" w:hAnsi="Comenia Serif"/>
          <w:sz w:val="20"/>
          <w:szCs w:val="20"/>
        </w:rPr>
        <w:t>2</w:t>
      </w:r>
      <w:r w:rsidR="001602C3">
        <w:rPr>
          <w:rFonts w:ascii="Comenia Serif" w:hAnsi="Comenia Serif"/>
          <w:sz w:val="20"/>
          <w:szCs w:val="20"/>
        </w:rPr>
        <w:t xml:space="preserve">   </w:t>
      </w:r>
      <w:r w:rsidRPr="009A4E33">
        <w:rPr>
          <w:rFonts w:ascii="Comenia Serif" w:hAnsi="Comenia Serif"/>
          <w:sz w:val="20"/>
          <w:szCs w:val="20"/>
        </w:rPr>
        <w:t xml:space="preserve">do </w:t>
      </w:r>
      <w:proofErr w:type="spellStart"/>
      <w:r w:rsidRPr="009A4E33">
        <w:rPr>
          <w:rFonts w:ascii="Comenia Serif" w:hAnsi="Comenia Serif"/>
          <w:sz w:val="20"/>
          <w:szCs w:val="20"/>
        </w:rPr>
        <w:t>RIVu</w:t>
      </w:r>
      <w:proofErr w:type="spellEnd"/>
      <w:r w:rsidRPr="009A4E33">
        <w:rPr>
          <w:rFonts w:ascii="Comenia Serif" w:hAnsi="Comenia Serif"/>
          <w:sz w:val="20"/>
          <w:szCs w:val="20"/>
        </w:rPr>
        <w:t xml:space="preserve"> (N01 Typ zdroje financování výsledku S = specifický vysokoškolský výzkum</w:t>
      </w:r>
      <w:r w:rsidR="002B3148">
        <w:rPr>
          <w:rFonts w:ascii="Comenia Serif" w:hAnsi="Comenia Serif"/>
          <w:sz w:val="20"/>
          <w:szCs w:val="20"/>
        </w:rPr>
        <w:t xml:space="preserve">, </w:t>
      </w:r>
      <w:r w:rsidR="002B3148" w:rsidRPr="00473EFC">
        <w:rPr>
          <w:rFonts w:ascii="Comenia Serif" w:hAnsi="Comenia Serif"/>
          <w:color w:val="auto"/>
          <w:sz w:val="20"/>
          <w:szCs w:val="20"/>
        </w:rPr>
        <w:t>číslo projektu a rok udělení</w:t>
      </w:r>
      <w:r w:rsidRPr="00473EFC">
        <w:rPr>
          <w:rFonts w:ascii="Comenia Serif" w:hAnsi="Comenia Serif"/>
          <w:color w:val="auto"/>
          <w:sz w:val="20"/>
          <w:szCs w:val="20"/>
        </w:rPr>
        <w:t>),</w:t>
      </w:r>
    </w:p>
    <w:p w14:paraId="3831FC99" w14:textId="77777777" w:rsidR="006F4324" w:rsidRPr="00473EFC" w:rsidRDefault="006F4324" w:rsidP="006F4324">
      <w:pPr>
        <w:pStyle w:val="Default"/>
        <w:ind w:left="501"/>
        <w:jc w:val="both"/>
        <w:rPr>
          <w:rFonts w:ascii="Comenia Serif" w:hAnsi="Comenia Serif"/>
          <w:color w:val="auto"/>
          <w:sz w:val="20"/>
          <w:szCs w:val="20"/>
        </w:rPr>
      </w:pPr>
    </w:p>
    <w:p w14:paraId="31961C99" w14:textId="77777777" w:rsidR="00703801" w:rsidRDefault="00703801" w:rsidP="000F4B72">
      <w:pPr>
        <w:pStyle w:val="Default"/>
        <w:numPr>
          <w:ilvl w:val="0"/>
          <w:numId w:val="6"/>
        </w:numPr>
        <w:jc w:val="both"/>
        <w:rPr>
          <w:rFonts w:ascii="Comenia Serif" w:hAnsi="Comenia Serif"/>
          <w:sz w:val="20"/>
          <w:szCs w:val="20"/>
        </w:rPr>
      </w:pPr>
      <w:r w:rsidRPr="009A4E33">
        <w:rPr>
          <w:rFonts w:ascii="Comenia Serif" w:hAnsi="Comenia Serif"/>
          <w:sz w:val="20"/>
          <w:szCs w:val="20"/>
        </w:rPr>
        <w:t>s uvedením počtu disertačních (příp. diplomových) prací, které vznikly s podporou prostředků na specifický vysokoškolský výzkum,</w:t>
      </w:r>
    </w:p>
    <w:p w14:paraId="313996D2" w14:textId="77777777" w:rsidR="00976C3C" w:rsidRPr="00A26157" w:rsidRDefault="00976C3C" w:rsidP="00976C3C">
      <w:pPr>
        <w:pStyle w:val="Default"/>
        <w:ind w:left="501"/>
        <w:jc w:val="both"/>
        <w:rPr>
          <w:rFonts w:ascii="Comenia Serif" w:hAnsi="Comenia Serif"/>
          <w:i/>
          <w:iCs/>
          <w:sz w:val="20"/>
          <w:szCs w:val="20"/>
        </w:rPr>
      </w:pPr>
      <w:r w:rsidRPr="00A26157">
        <w:rPr>
          <w:rFonts w:ascii="Comenia Serif" w:hAnsi="Comenia Serif"/>
          <w:i/>
          <w:iCs/>
          <w:sz w:val="20"/>
          <w:szCs w:val="20"/>
        </w:rPr>
        <w:t>Nerelevantní.</w:t>
      </w:r>
    </w:p>
    <w:p w14:paraId="089B8FED" w14:textId="77777777" w:rsidR="00976C3C" w:rsidRPr="009A4E33" w:rsidRDefault="00976C3C" w:rsidP="00976C3C">
      <w:pPr>
        <w:pStyle w:val="Default"/>
        <w:ind w:left="501"/>
        <w:jc w:val="both"/>
        <w:rPr>
          <w:rFonts w:ascii="Comenia Serif" w:hAnsi="Comenia Serif"/>
          <w:sz w:val="20"/>
          <w:szCs w:val="20"/>
        </w:rPr>
      </w:pPr>
    </w:p>
    <w:p w14:paraId="66D3E22F" w14:textId="77777777" w:rsidR="00703801" w:rsidRDefault="00703801" w:rsidP="000F4B72">
      <w:pPr>
        <w:pStyle w:val="Default"/>
        <w:numPr>
          <w:ilvl w:val="0"/>
          <w:numId w:val="6"/>
        </w:numPr>
        <w:jc w:val="both"/>
        <w:rPr>
          <w:rFonts w:ascii="Comenia Serif" w:hAnsi="Comenia Serif"/>
          <w:sz w:val="20"/>
          <w:szCs w:val="20"/>
        </w:rPr>
      </w:pPr>
      <w:r w:rsidRPr="009A4E33">
        <w:rPr>
          <w:rFonts w:ascii="Comenia Serif" w:hAnsi="Comenia Serif"/>
          <w:sz w:val="20"/>
          <w:szCs w:val="20"/>
        </w:rPr>
        <w:lastRenderedPageBreak/>
        <w:t>další příklady excelence dosažené s podporou prostředků na specifický vysokoškols</w:t>
      </w:r>
      <w:r w:rsidR="00451ADF" w:rsidRPr="009A4E33">
        <w:rPr>
          <w:rFonts w:ascii="Comenia Serif" w:hAnsi="Comenia Serif"/>
          <w:sz w:val="20"/>
          <w:szCs w:val="20"/>
        </w:rPr>
        <w:t>ký výzkum (např. oceněné práce).</w:t>
      </w:r>
    </w:p>
    <w:p w14:paraId="2C6ACD28" w14:textId="77777777" w:rsidR="00976C3C" w:rsidRPr="00A26157" w:rsidRDefault="00976C3C" w:rsidP="00976C3C">
      <w:pPr>
        <w:pStyle w:val="Default"/>
        <w:ind w:left="501"/>
        <w:jc w:val="both"/>
        <w:rPr>
          <w:rFonts w:ascii="Comenia Serif" w:hAnsi="Comenia Serif"/>
          <w:i/>
          <w:iCs/>
          <w:sz w:val="20"/>
          <w:szCs w:val="20"/>
        </w:rPr>
      </w:pPr>
      <w:r w:rsidRPr="00A26157">
        <w:rPr>
          <w:rFonts w:ascii="Comenia Serif" w:hAnsi="Comenia Serif"/>
          <w:i/>
          <w:iCs/>
          <w:sz w:val="20"/>
          <w:szCs w:val="20"/>
        </w:rPr>
        <w:t>Nerelevantní.</w:t>
      </w:r>
    </w:p>
    <w:p w14:paraId="3E253C50" w14:textId="77777777" w:rsidR="00976C3C" w:rsidRPr="009A4E33" w:rsidRDefault="00976C3C" w:rsidP="00976C3C">
      <w:pPr>
        <w:pStyle w:val="Default"/>
        <w:ind w:left="501"/>
        <w:jc w:val="both"/>
        <w:rPr>
          <w:rFonts w:ascii="Comenia Serif" w:hAnsi="Comenia Serif"/>
          <w:sz w:val="20"/>
          <w:szCs w:val="20"/>
        </w:rPr>
      </w:pPr>
    </w:p>
    <w:p w14:paraId="699925A6" w14:textId="77777777" w:rsidR="00451ADF" w:rsidRPr="009A4E33" w:rsidRDefault="00451ADF" w:rsidP="00451ADF">
      <w:pPr>
        <w:pStyle w:val="Default"/>
        <w:ind w:left="360"/>
        <w:jc w:val="both"/>
        <w:rPr>
          <w:rFonts w:ascii="Comenia Serif" w:hAnsi="Comenia Serif"/>
          <w:sz w:val="20"/>
          <w:szCs w:val="20"/>
        </w:rPr>
      </w:pPr>
    </w:p>
    <w:p w14:paraId="334645D2" w14:textId="77777777" w:rsidR="00703801" w:rsidRPr="009A4E33" w:rsidRDefault="00703801" w:rsidP="00703801">
      <w:pPr>
        <w:pStyle w:val="Default"/>
        <w:rPr>
          <w:rFonts w:ascii="Comenia Serif" w:hAnsi="Comenia Serif"/>
          <w:b/>
          <w:bCs/>
          <w:sz w:val="20"/>
          <w:szCs w:val="20"/>
        </w:rPr>
      </w:pPr>
      <w:r w:rsidRPr="009A4E33">
        <w:rPr>
          <w:rFonts w:ascii="Comenia Serif" w:hAnsi="Comenia Serif"/>
          <w:b/>
          <w:bCs/>
          <w:sz w:val="20"/>
          <w:szCs w:val="20"/>
        </w:rPr>
        <w:t xml:space="preserve">Ke zprávě </w:t>
      </w:r>
      <w:r w:rsidR="00CB409C" w:rsidRPr="009A4E33">
        <w:rPr>
          <w:rFonts w:ascii="Comenia Serif" w:hAnsi="Comenia Serif"/>
          <w:b/>
          <w:bCs/>
          <w:sz w:val="20"/>
          <w:szCs w:val="20"/>
        </w:rPr>
        <w:t xml:space="preserve">je </w:t>
      </w:r>
      <w:r w:rsidRPr="009A4E33">
        <w:rPr>
          <w:rFonts w:ascii="Comenia Serif" w:hAnsi="Comenia Serif"/>
          <w:b/>
          <w:bCs/>
          <w:sz w:val="20"/>
          <w:szCs w:val="20"/>
        </w:rPr>
        <w:t>přilož</w:t>
      </w:r>
      <w:r w:rsidR="00CB409C" w:rsidRPr="009A4E33">
        <w:rPr>
          <w:rFonts w:ascii="Comenia Serif" w:hAnsi="Comenia Serif"/>
          <w:b/>
          <w:bCs/>
          <w:sz w:val="20"/>
          <w:szCs w:val="20"/>
        </w:rPr>
        <w:t>eno</w:t>
      </w:r>
      <w:r w:rsidRPr="009A4E33">
        <w:rPr>
          <w:rFonts w:ascii="Comenia Serif" w:hAnsi="Comenia Serif"/>
          <w:b/>
          <w:bCs/>
          <w:sz w:val="20"/>
          <w:szCs w:val="20"/>
        </w:rPr>
        <w:t xml:space="preserve">: </w:t>
      </w:r>
    </w:p>
    <w:p w14:paraId="29F14E13" w14:textId="77777777" w:rsidR="00451ADF" w:rsidRPr="009A4E33" w:rsidRDefault="00451ADF" w:rsidP="00703801">
      <w:pPr>
        <w:pStyle w:val="Default"/>
        <w:rPr>
          <w:rFonts w:ascii="Comenia Serif" w:hAnsi="Comenia Serif"/>
          <w:sz w:val="20"/>
          <w:szCs w:val="20"/>
        </w:rPr>
      </w:pPr>
    </w:p>
    <w:p w14:paraId="294CFF01" w14:textId="77777777" w:rsidR="00703801" w:rsidRPr="009A4E33" w:rsidRDefault="00703801" w:rsidP="00EB11AF">
      <w:pPr>
        <w:pStyle w:val="Default"/>
        <w:numPr>
          <w:ilvl w:val="0"/>
          <w:numId w:val="34"/>
        </w:numPr>
        <w:jc w:val="both"/>
        <w:rPr>
          <w:rFonts w:ascii="Comenia Serif" w:hAnsi="Comenia Serif"/>
          <w:sz w:val="20"/>
          <w:szCs w:val="20"/>
        </w:rPr>
      </w:pPr>
      <w:r w:rsidRPr="009A4E33">
        <w:rPr>
          <w:rFonts w:ascii="Comenia Serif" w:hAnsi="Comenia Serif"/>
          <w:sz w:val="20"/>
          <w:szCs w:val="20"/>
        </w:rPr>
        <w:t>Výpis z OBD – výsledky publikační činnosti podpořené projektem</w:t>
      </w:r>
      <w:r w:rsidR="00451ADF" w:rsidRPr="009A4E33">
        <w:rPr>
          <w:rFonts w:ascii="Comenia Serif" w:hAnsi="Comenia Serif"/>
          <w:sz w:val="20"/>
          <w:szCs w:val="20"/>
        </w:rPr>
        <w:t>.</w:t>
      </w:r>
      <w:r w:rsidRPr="009A4E33">
        <w:rPr>
          <w:rFonts w:ascii="Comenia Serif" w:hAnsi="Comenia Serif"/>
          <w:sz w:val="20"/>
          <w:szCs w:val="20"/>
        </w:rPr>
        <w:t xml:space="preserve"> </w:t>
      </w:r>
    </w:p>
    <w:p w14:paraId="09DF8383" w14:textId="54DACC85" w:rsidR="00703801" w:rsidRPr="009A4E33" w:rsidRDefault="00CB409C" w:rsidP="00EB11AF">
      <w:pPr>
        <w:pStyle w:val="Default"/>
        <w:numPr>
          <w:ilvl w:val="0"/>
          <w:numId w:val="34"/>
        </w:numPr>
        <w:jc w:val="both"/>
        <w:rPr>
          <w:rFonts w:ascii="Comenia Serif" w:hAnsi="Comenia Serif"/>
          <w:sz w:val="20"/>
          <w:szCs w:val="20"/>
        </w:rPr>
      </w:pPr>
      <w:r w:rsidRPr="009A4E33">
        <w:rPr>
          <w:rFonts w:ascii="Comenia Serif" w:hAnsi="Comenia Serif"/>
          <w:sz w:val="20"/>
          <w:szCs w:val="20"/>
        </w:rPr>
        <w:t>Výsledovka</w:t>
      </w:r>
      <w:r w:rsidR="004A74A8">
        <w:rPr>
          <w:rFonts w:ascii="Comenia Serif" w:hAnsi="Comenia Serif"/>
          <w:sz w:val="20"/>
          <w:szCs w:val="20"/>
        </w:rPr>
        <w:t xml:space="preserve"> po účtech obratová</w:t>
      </w:r>
      <w:r w:rsidR="00703801" w:rsidRPr="009A4E33">
        <w:rPr>
          <w:rFonts w:ascii="Comenia Serif" w:hAnsi="Comenia Serif"/>
          <w:sz w:val="20"/>
          <w:szCs w:val="20"/>
        </w:rPr>
        <w:t xml:space="preserve"> z ekonomického informačního systému </w:t>
      </w:r>
      <w:proofErr w:type="spellStart"/>
      <w:r w:rsidR="00703801" w:rsidRPr="009A4E33">
        <w:rPr>
          <w:rFonts w:ascii="Comenia Serif" w:hAnsi="Comenia Serif"/>
          <w:sz w:val="20"/>
          <w:szCs w:val="20"/>
        </w:rPr>
        <w:t>Magion</w:t>
      </w:r>
      <w:proofErr w:type="spellEnd"/>
      <w:r w:rsidR="00703801" w:rsidRPr="009A4E33">
        <w:rPr>
          <w:rFonts w:ascii="Comenia Serif" w:hAnsi="Comenia Serif"/>
          <w:sz w:val="20"/>
          <w:szCs w:val="20"/>
        </w:rPr>
        <w:t xml:space="preserve"> – vyúčtování dotace</w:t>
      </w:r>
      <w:r w:rsidR="00451ADF" w:rsidRPr="009A4E33">
        <w:rPr>
          <w:rFonts w:ascii="Comenia Serif" w:hAnsi="Comenia Serif"/>
          <w:sz w:val="20"/>
          <w:szCs w:val="20"/>
        </w:rPr>
        <w:t>.</w:t>
      </w:r>
      <w:r w:rsidR="00703801" w:rsidRPr="009A4E33">
        <w:rPr>
          <w:rFonts w:ascii="Comenia Serif" w:hAnsi="Comenia Serif"/>
          <w:sz w:val="20"/>
          <w:szCs w:val="20"/>
        </w:rPr>
        <w:t xml:space="preserve"> </w:t>
      </w:r>
    </w:p>
    <w:p w14:paraId="5EC4EA44" w14:textId="77777777" w:rsidR="00FB2198" w:rsidRPr="009A4E33" w:rsidRDefault="00FB2198" w:rsidP="00862D26">
      <w:pPr>
        <w:pStyle w:val="Default"/>
        <w:jc w:val="both"/>
        <w:rPr>
          <w:rFonts w:ascii="Comenia Serif" w:hAnsi="Comenia Serif"/>
          <w:b/>
          <w:sz w:val="20"/>
          <w:szCs w:val="20"/>
        </w:rPr>
      </w:pPr>
    </w:p>
    <w:p w14:paraId="435C1CF4" w14:textId="77777777" w:rsidR="00F245C4" w:rsidRPr="009A4E33" w:rsidRDefault="00F245C4" w:rsidP="0091458C">
      <w:pPr>
        <w:pStyle w:val="Default"/>
        <w:jc w:val="both"/>
        <w:rPr>
          <w:rFonts w:ascii="Comenia Serif" w:hAnsi="Comenia Serif"/>
          <w:b/>
          <w:sz w:val="20"/>
          <w:szCs w:val="20"/>
        </w:rPr>
      </w:pPr>
      <w:r w:rsidRPr="009A4E33">
        <w:rPr>
          <w:rFonts w:ascii="Comenia Serif" w:hAnsi="Comenia Serif"/>
          <w:b/>
          <w:sz w:val="20"/>
          <w:szCs w:val="20"/>
        </w:rPr>
        <w:t xml:space="preserve">Nové výsledky </w:t>
      </w:r>
      <w:r w:rsidR="003F4FE8" w:rsidRPr="009A4E33">
        <w:rPr>
          <w:rFonts w:ascii="Comenia Serif" w:hAnsi="Comenia Serif"/>
          <w:b/>
          <w:sz w:val="20"/>
          <w:szCs w:val="20"/>
        </w:rPr>
        <w:t xml:space="preserve">(skutečnosti) </w:t>
      </w:r>
      <w:r w:rsidRPr="009A4E33">
        <w:rPr>
          <w:rFonts w:ascii="Comenia Serif" w:hAnsi="Comenia Serif"/>
          <w:b/>
          <w:sz w:val="20"/>
          <w:szCs w:val="20"/>
        </w:rPr>
        <w:t>projektu od doby odevzdání výroční zprávy (uvádí se pouze v</w:t>
      </w:r>
      <w:r w:rsidRPr="009A4E33">
        <w:rPr>
          <w:rFonts w:ascii="Calibri" w:hAnsi="Calibri" w:cs="Calibri"/>
          <w:b/>
          <w:sz w:val="20"/>
          <w:szCs w:val="20"/>
        </w:rPr>
        <w:t> </w:t>
      </w:r>
      <w:r w:rsidRPr="009A4E33">
        <w:rPr>
          <w:rFonts w:ascii="Comenia Serif" w:hAnsi="Comenia Serif"/>
          <w:b/>
          <w:sz w:val="20"/>
          <w:szCs w:val="20"/>
        </w:rPr>
        <w:t xml:space="preserve">případě odevzdání závěrečné zprávy): </w:t>
      </w:r>
    </w:p>
    <w:p w14:paraId="3FCF85D9" w14:textId="77777777" w:rsidR="00F245C4" w:rsidRPr="009A4E33" w:rsidRDefault="00F245C4" w:rsidP="00862D26">
      <w:pPr>
        <w:pStyle w:val="Default"/>
        <w:jc w:val="both"/>
        <w:rPr>
          <w:rFonts w:ascii="Comenia Serif" w:hAnsi="Comenia Serif"/>
          <w:b/>
          <w:sz w:val="20"/>
          <w:szCs w:val="20"/>
        </w:rPr>
      </w:pPr>
    </w:p>
    <w:p w14:paraId="1C5F8BB4" w14:textId="77777777" w:rsidR="0037090A" w:rsidRPr="00BB4C5A" w:rsidRDefault="0037090A" w:rsidP="0037090A">
      <w:pPr>
        <w:pStyle w:val="Default"/>
        <w:rPr>
          <w:rFonts w:ascii="Comenia Serif" w:hAnsi="Comenia Serif"/>
          <w:i/>
          <w:iCs/>
          <w:sz w:val="20"/>
          <w:szCs w:val="20"/>
          <w:u w:val="single"/>
        </w:rPr>
      </w:pPr>
      <w:r w:rsidRPr="00BB4C5A">
        <w:rPr>
          <w:rFonts w:ascii="Comenia Serif" w:hAnsi="Comenia Serif"/>
          <w:i/>
          <w:iCs/>
          <w:sz w:val="20"/>
          <w:szCs w:val="20"/>
          <w:u w:val="single"/>
        </w:rPr>
        <w:t>Zadané v</w:t>
      </w:r>
      <w:r>
        <w:rPr>
          <w:rFonts w:ascii="Comenia Serif" w:hAnsi="Comenia Serif"/>
          <w:i/>
          <w:iCs/>
          <w:sz w:val="20"/>
          <w:szCs w:val="20"/>
          <w:u w:val="single"/>
        </w:rPr>
        <w:t> </w:t>
      </w:r>
      <w:r w:rsidRPr="00BB4C5A">
        <w:rPr>
          <w:rFonts w:ascii="Comenia Serif" w:hAnsi="Comenia Serif"/>
          <w:i/>
          <w:iCs/>
          <w:sz w:val="20"/>
          <w:szCs w:val="20"/>
          <w:u w:val="single"/>
        </w:rPr>
        <w:t>OBD</w:t>
      </w:r>
      <w:r>
        <w:rPr>
          <w:rFonts w:ascii="Comenia Serif" w:hAnsi="Comenia Serif"/>
          <w:i/>
          <w:iCs/>
          <w:sz w:val="20"/>
          <w:szCs w:val="20"/>
          <w:u w:val="single"/>
        </w:rPr>
        <w:t xml:space="preserve"> v období leden–říjen 2025:</w:t>
      </w:r>
    </w:p>
    <w:p w14:paraId="174E9B12" w14:textId="77777777" w:rsidR="00F245C4" w:rsidRPr="009A4E33" w:rsidRDefault="00F245C4" w:rsidP="00862D26">
      <w:pPr>
        <w:pStyle w:val="Default"/>
        <w:jc w:val="both"/>
        <w:rPr>
          <w:rFonts w:ascii="Comenia Serif" w:hAnsi="Comenia Serif"/>
          <w:b/>
          <w:sz w:val="20"/>
          <w:szCs w:val="20"/>
        </w:rPr>
      </w:pPr>
    </w:p>
    <w:p w14:paraId="31FEB6FD" w14:textId="470DBE48" w:rsidR="00F245C4" w:rsidRDefault="0072563B" w:rsidP="0072563B">
      <w:pPr>
        <w:pStyle w:val="Default"/>
        <w:numPr>
          <w:ilvl w:val="0"/>
          <w:numId w:val="35"/>
        </w:numPr>
        <w:jc w:val="both"/>
        <w:rPr>
          <w:rFonts w:ascii="Comenia Serif" w:hAnsi="Comenia Serif"/>
          <w:bCs/>
          <w:sz w:val="20"/>
          <w:szCs w:val="20"/>
        </w:rPr>
      </w:pPr>
      <w:r w:rsidRPr="0072563B">
        <w:rPr>
          <w:rFonts w:ascii="Comenia Serif" w:hAnsi="Comenia Serif"/>
          <w:bCs/>
          <w:sz w:val="20"/>
          <w:szCs w:val="20"/>
        </w:rPr>
        <w:t>Lněnička, L., Burda, T., But, T., Židová, V., Kacetl, J., Janečková, M. (2025). Dopady pandemie SARS-CoV-2 na návštěvnost památek UNESCO Česka. Příspěvek prezentovaný na konferenci Aktuální problémy cestovního ruchu „IKT jako šance a hrozba pro cestovní ruch", 26.02.2025</w:t>
      </w:r>
      <w:r>
        <w:rPr>
          <w:rFonts w:ascii="Comenia Serif" w:hAnsi="Comenia Serif"/>
          <w:bCs/>
          <w:sz w:val="20"/>
          <w:szCs w:val="20"/>
        </w:rPr>
        <w:t>–</w:t>
      </w:r>
      <w:r w:rsidRPr="0072563B">
        <w:rPr>
          <w:rFonts w:ascii="Comenia Serif" w:hAnsi="Comenia Serif"/>
          <w:bCs/>
          <w:sz w:val="20"/>
          <w:szCs w:val="20"/>
        </w:rPr>
        <w:t>27.02.2025, Jihlava, CZ</w:t>
      </w:r>
    </w:p>
    <w:p w14:paraId="6D2FA947" w14:textId="77777777" w:rsidR="00297C0B" w:rsidRDefault="00297C0B" w:rsidP="00297C0B">
      <w:pPr>
        <w:pStyle w:val="Default"/>
        <w:ind w:left="720"/>
        <w:jc w:val="both"/>
        <w:rPr>
          <w:rFonts w:ascii="Comenia Serif" w:hAnsi="Comenia Serif"/>
          <w:bCs/>
          <w:sz w:val="20"/>
          <w:szCs w:val="20"/>
        </w:rPr>
      </w:pPr>
    </w:p>
    <w:p w14:paraId="071DD2AA" w14:textId="504C9B0C" w:rsidR="00297C0B" w:rsidRPr="0072563B" w:rsidRDefault="00297C0B" w:rsidP="0072563B">
      <w:pPr>
        <w:pStyle w:val="Default"/>
        <w:numPr>
          <w:ilvl w:val="0"/>
          <w:numId w:val="35"/>
        </w:numPr>
        <w:jc w:val="both"/>
        <w:rPr>
          <w:rFonts w:ascii="Comenia Serif" w:hAnsi="Comenia Serif"/>
          <w:bCs/>
          <w:sz w:val="20"/>
          <w:szCs w:val="20"/>
        </w:rPr>
      </w:pPr>
      <w:proofErr w:type="spellStart"/>
      <w:r w:rsidRPr="00297C0B">
        <w:rPr>
          <w:rFonts w:ascii="Comenia Serif" w:hAnsi="Comenia Serif"/>
          <w:bCs/>
          <w:sz w:val="20"/>
          <w:szCs w:val="20"/>
        </w:rPr>
        <w:t>Akbar</w:t>
      </w:r>
      <w:proofErr w:type="spellEnd"/>
      <w:r w:rsidRPr="00297C0B">
        <w:rPr>
          <w:rFonts w:ascii="Comenia Serif" w:hAnsi="Comenia Serif"/>
          <w:bCs/>
          <w:sz w:val="20"/>
          <w:szCs w:val="20"/>
        </w:rPr>
        <w:t xml:space="preserve">, A., </w:t>
      </w:r>
      <w:proofErr w:type="spellStart"/>
      <w:r w:rsidRPr="00297C0B">
        <w:rPr>
          <w:rFonts w:ascii="Comenia Serif" w:hAnsi="Comenia Serif"/>
          <w:bCs/>
          <w:sz w:val="20"/>
          <w:szCs w:val="20"/>
        </w:rPr>
        <w:t>Akbar</w:t>
      </w:r>
      <w:proofErr w:type="spellEnd"/>
      <w:r w:rsidRPr="00297C0B">
        <w:rPr>
          <w:rFonts w:ascii="Comenia Serif" w:hAnsi="Comenia Serif"/>
          <w:bCs/>
          <w:sz w:val="20"/>
          <w:szCs w:val="20"/>
        </w:rPr>
        <w:t xml:space="preserve">, M., </w:t>
      </w:r>
      <w:proofErr w:type="spellStart"/>
      <w:r w:rsidRPr="00297C0B">
        <w:rPr>
          <w:rFonts w:ascii="Comenia Serif" w:hAnsi="Comenia Serif"/>
          <w:bCs/>
          <w:sz w:val="20"/>
          <w:szCs w:val="20"/>
        </w:rPr>
        <w:t>Xie</w:t>
      </w:r>
      <w:proofErr w:type="spellEnd"/>
      <w:r w:rsidRPr="00297C0B">
        <w:rPr>
          <w:rFonts w:ascii="Comenia Serif" w:hAnsi="Comenia Serif"/>
          <w:bCs/>
          <w:sz w:val="20"/>
          <w:szCs w:val="20"/>
        </w:rPr>
        <w:t xml:space="preserve">, H., Hruša, P., </w:t>
      </w:r>
      <w:proofErr w:type="spellStart"/>
      <w:r w:rsidRPr="00297C0B">
        <w:rPr>
          <w:rFonts w:ascii="Comenia Serif" w:hAnsi="Comenia Serif"/>
          <w:bCs/>
          <w:sz w:val="20"/>
          <w:szCs w:val="20"/>
        </w:rPr>
        <w:t>Vasudevan</w:t>
      </w:r>
      <w:proofErr w:type="spellEnd"/>
      <w:r w:rsidRPr="00297C0B">
        <w:rPr>
          <w:rFonts w:ascii="Comenia Serif" w:hAnsi="Comenia Serif"/>
          <w:bCs/>
          <w:sz w:val="20"/>
          <w:szCs w:val="20"/>
        </w:rPr>
        <w:t xml:space="preserve">, A., Yan, Y. (2025). </w:t>
      </w:r>
      <w:proofErr w:type="spellStart"/>
      <w:r w:rsidRPr="00297C0B">
        <w:rPr>
          <w:rFonts w:ascii="Comenia Serif" w:hAnsi="Comenia Serif"/>
          <w:bCs/>
          <w:sz w:val="20"/>
          <w:szCs w:val="20"/>
        </w:rPr>
        <w:t>Climate</w:t>
      </w:r>
      <w:proofErr w:type="spellEnd"/>
      <w:r w:rsidRPr="00297C0B">
        <w:rPr>
          <w:rFonts w:ascii="Comenia Serif" w:hAnsi="Comenia Serif"/>
          <w:bCs/>
          <w:sz w:val="20"/>
          <w:szCs w:val="20"/>
        </w:rPr>
        <w:t xml:space="preserve"> </w:t>
      </w:r>
      <w:proofErr w:type="spellStart"/>
      <w:r w:rsidRPr="00297C0B">
        <w:rPr>
          <w:rFonts w:ascii="Comenia Serif" w:hAnsi="Comenia Serif"/>
          <w:bCs/>
          <w:sz w:val="20"/>
          <w:szCs w:val="20"/>
        </w:rPr>
        <w:t>Crossroads</w:t>
      </w:r>
      <w:proofErr w:type="spellEnd"/>
      <w:r w:rsidRPr="00297C0B">
        <w:rPr>
          <w:rFonts w:ascii="Comenia Serif" w:hAnsi="Comenia Serif"/>
          <w:bCs/>
          <w:sz w:val="20"/>
          <w:szCs w:val="20"/>
        </w:rPr>
        <w:t xml:space="preserve">: </w:t>
      </w:r>
      <w:proofErr w:type="spellStart"/>
      <w:r w:rsidRPr="00297C0B">
        <w:rPr>
          <w:rFonts w:ascii="Comenia Serif" w:hAnsi="Comenia Serif"/>
          <w:bCs/>
          <w:sz w:val="20"/>
          <w:szCs w:val="20"/>
        </w:rPr>
        <w:t>Exploring</w:t>
      </w:r>
      <w:proofErr w:type="spellEnd"/>
      <w:r w:rsidRPr="00297C0B">
        <w:rPr>
          <w:rFonts w:ascii="Comenia Serif" w:hAnsi="Comenia Serif"/>
          <w:bCs/>
          <w:sz w:val="20"/>
          <w:szCs w:val="20"/>
        </w:rPr>
        <w:t xml:space="preserve"> </w:t>
      </w:r>
      <w:proofErr w:type="spellStart"/>
      <w:r w:rsidRPr="00297C0B">
        <w:rPr>
          <w:rFonts w:ascii="Comenia Serif" w:hAnsi="Comenia Serif"/>
          <w:bCs/>
          <w:sz w:val="20"/>
          <w:szCs w:val="20"/>
        </w:rPr>
        <w:t>the</w:t>
      </w:r>
      <w:proofErr w:type="spellEnd"/>
      <w:r w:rsidRPr="00297C0B">
        <w:rPr>
          <w:rFonts w:ascii="Comenia Serif" w:hAnsi="Comenia Serif"/>
          <w:bCs/>
          <w:sz w:val="20"/>
          <w:szCs w:val="20"/>
        </w:rPr>
        <w:t xml:space="preserve"> </w:t>
      </w:r>
      <w:proofErr w:type="spellStart"/>
      <w:r w:rsidRPr="00297C0B">
        <w:rPr>
          <w:rFonts w:ascii="Comenia Serif" w:hAnsi="Comenia Serif"/>
          <w:bCs/>
          <w:sz w:val="20"/>
          <w:szCs w:val="20"/>
        </w:rPr>
        <w:t>Environmental</w:t>
      </w:r>
      <w:proofErr w:type="spellEnd"/>
      <w:r w:rsidRPr="00297C0B">
        <w:rPr>
          <w:rFonts w:ascii="Comenia Serif" w:hAnsi="Comenia Serif"/>
          <w:bCs/>
          <w:sz w:val="20"/>
          <w:szCs w:val="20"/>
        </w:rPr>
        <w:t xml:space="preserve"> </w:t>
      </w:r>
      <w:proofErr w:type="spellStart"/>
      <w:r w:rsidRPr="00297C0B">
        <w:rPr>
          <w:rFonts w:ascii="Comenia Serif" w:hAnsi="Comenia Serif"/>
          <w:bCs/>
          <w:sz w:val="20"/>
          <w:szCs w:val="20"/>
        </w:rPr>
        <w:t>Impact</w:t>
      </w:r>
      <w:proofErr w:type="spellEnd"/>
      <w:r w:rsidRPr="00297C0B">
        <w:rPr>
          <w:rFonts w:ascii="Comenia Serif" w:hAnsi="Comenia Serif"/>
          <w:bCs/>
          <w:sz w:val="20"/>
          <w:szCs w:val="20"/>
        </w:rPr>
        <w:t xml:space="preserve"> </w:t>
      </w:r>
      <w:proofErr w:type="spellStart"/>
      <w:r w:rsidRPr="00297C0B">
        <w:rPr>
          <w:rFonts w:ascii="Comenia Serif" w:hAnsi="Comenia Serif"/>
          <w:bCs/>
          <w:sz w:val="20"/>
          <w:szCs w:val="20"/>
        </w:rPr>
        <w:t>of</w:t>
      </w:r>
      <w:proofErr w:type="spellEnd"/>
      <w:r w:rsidRPr="00297C0B">
        <w:rPr>
          <w:rFonts w:ascii="Comenia Serif" w:hAnsi="Comenia Serif"/>
          <w:bCs/>
          <w:sz w:val="20"/>
          <w:szCs w:val="20"/>
        </w:rPr>
        <w:t xml:space="preserve"> </w:t>
      </w:r>
      <w:proofErr w:type="spellStart"/>
      <w:r w:rsidRPr="00297C0B">
        <w:rPr>
          <w:rFonts w:ascii="Comenia Serif" w:hAnsi="Comenia Serif"/>
          <w:bCs/>
          <w:sz w:val="20"/>
          <w:szCs w:val="20"/>
        </w:rPr>
        <w:t>Tourism</w:t>
      </w:r>
      <w:proofErr w:type="spellEnd"/>
      <w:r w:rsidRPr="00297C0B">
        <w:rPr>
          <w:rFonts w:ascii="Comenia Serif" w:hAnsi="Comenia Serif"/>
          <w:bCs/>
          <w:sz w:val="20"/>
          <w:szCs w:val="20"/>
        </w:rPr>
        <w:t xml:space="preserve"> and </w:t>
      </w:r>
      <w:proofErr w:type="spellStart"/>
      <w:r w:rsidRPr="00297C0B">
        <w:rPr>
          <w:rFonts w:ascii="Comenia Serif" w:hAnsi="Comenia Serif"/>
          <w:bCs/>
          <w:sz w:val="20"/>
          <w:szCs w:val="20"/>
        </w:rPr>
        <w:t>Urbanization</w:t>
      </w:r>
      <w:proofErr w:type="spellEnd"/>
      <w:r w:rsidRPr="00297C0B">
        <w:rPr>
          <w:rFonts w:ascii="Comenia Serif" w:hAnsi="Comenia Serif"/>
          <w:bCs/>
          <w:sz w:val="20"/>
          <w:szCs w:val="20"/>
        </w:rPr>
        <w:t xml:space="preserve"> on </w:t>
      </w:r>
      <w:proofErr w:type="spellStart"/>
      <w:r w:rsidRPr="00297C0B">
        <w:rPr>
          <w:rFonts w:ascii="Comenia Serif" w:hAnsi="Comenia Serif"/>
          <w:bCs/>
          <w:sz w:val="20"/>
          <w:szCs w:val="20"/>
        </w:rPr>
        <w:t>Ecological</w:t>
      </w:r>
      <w:proofErr w:type="spellEnd"/>
      <w:r w:rsidRPr="00297C0B">
        <w:rPr>
          <w:rFonts w:ascii="Comenia Serif" w:hAnsi="Comenia Serif"/>
          <w:bCs/>
          <w:sz w:val="20"/>
          <w:szCs w:val="20"/>
        </w:rPr>
        <w:t xml:space="preserve"> </w:t>
      </w:r>
      <w:proofErr w:type="spellStart"/>
      <w:r w:rsidRPr="00297C0B">
        <w:rPr>
          <w:rFonts w:ascii="Comenia Serif" w:hAnsi="Comenia Serif"/>
          <w:bCs/>
          <w:sz w:val="20"/>
          <w:szCs w:val="20"/>
        </w:rPr>
        <w:t>Footprints</w:t>
      </w:r>
      <w:proofErr w:type="spellEnd"/>
      <w:r w:rsidRPr="00297C0B">
        <w:rPr>
          <w:rFonts w:ascii="Comenia Serif" w:hAnsi="Comenia Serif"/>
          <w:bCs/>
          <w:sz w:val="20"/>
          <w:szCs w:val="20"/>
        </w:rPr>
        <w:t xml:space="preserve"> in </w:t>
      </w:r>
      <w:proofErr w:type="spellStart"/>
      <w:r w:rsidRPr="00297C0B">
        <w:rPr>
          <w:rFonts w:ascii="Comenia Serif" w:hAnsi="Comenia Serif"/>
          <w:bCs/>
          <w:sz w:val="20"/>
          <w:szCs w:val="20"/>
        </w:rPr>
        <w:t>Asia-Pacific</w:t>
      </w:r>
      <w:proofErr w:type="spellEnd"/>
      <w:r w:rsidRPr="00297C0B">
        <w:rPr>
          <w:rFonts w:ascii="Comenia Serif" w:hAnsi="Comenia Serif"/>
          <w:bCs/>
          <w:sz w:val="20"/>
          <w:szCs w:val="20"/>
        </w:rPr>
        <w:t xml:space="preserve">. </w:t>
      </w:r>
      <w:proofErr w:type="spellStart"/>
      <w:r w:rsidRPr="00297C0B">
        <w:rPr>
          <w:rFonts w:ascii="Comenia Serif" w:hAnsi="Comenia Serif"/>
          <w:bCs/>
          <w:sz w:val="20"/>
          <w:szCs w:val="20"/>
        </w:rPr>
        <w:t>Polish</w:t>
      </w:r>
      <w:proofErr w:type="spellEnd"/>
      <w:r w:rsidRPr="00297C0B">
        <w:rPr>
          <w:rFonts w:ascii="Comenia Serif" w:hAnsi="Comenia Serif"/>
          <w:bCs/>
          <w:sz w:val="20"/>
          <w:szCs w:val="20"/>
        </w:rPr>
        <w:t xml:space="preserve"> </w:t>
      </w:r>
      <w:proofErr w:type="spellStart"/>
      <w:r w:rsidRPr="00297C0B">
        <w:rPr>
          <w:rFonts w:ascii="Comenia Serif" w:hAnsi="Comenia Serif"/>
          <w:bCs/>
          <w:sz w:val="20"/>
          <w:szCs w:val="20"/>
        </w:rPr>
        <w:t>Journal</w:t>
      </w:r>
      <w:proofErr w:type="spellEnd"/>
      <w:r w:rsidRPr="00297C0B">
        <w:rPr>
          <w:rFonts w:ascii="Comenia Serif" w:hAnsi="Comenia Serif"/>
          <w:bCs/>
          <w:sz w:val="20"/>
          <w:szCs w:val="20"/>
        </w:rPr>
        <w:t xml:space="preserve"> </w:t>
      </w:r>
      <w:proofErr w:type="spellStart"/>
      <w:r w:rsidRPr="00297C0B">
        <w:rPr>
          <w:rFonts w:ascii="Comenia Serif" w:hAnsi="Comenia Serif"/>
          <w:bCs/>
          <w:sz w:val="20"/>
          <w:szCs w:val="20"/>
        </w:rPr>
        <w:t>of</w:t>
      </w:r>
      <w:proofErr w:type="spellEnd"/>
      <w:r w:rsidRPr="00297C0B">
        <w:rPr>
          <w:rFonts w:ascii="Comenia Serif" w:hAnsi="Comenia Serif"/>
          <w:bCs/>
          <w:sz w:val="20"/>
          <w:szCs w:val="20"/>
        </w:rPr>
        <w:t xml:space="preserve"> </w:t>
      </w:r>
      <w:proofErr w:type="spellStart"/>
      <w:r w:rsidRPr="00297C0B">
        <w:rPr>
          <w:rFonts w:ascii="Comenia Serif" w:hAnsi="Comenia Serif"/>
          <w:bCs/>
          <w:sz w:val="20"/>
          <w:szCs w:val="20"/>
        </w:rPr>
        <w:t>Environmental</w:t>
      </w:r>
      <w:proofErr w:type="spellEnd"/>
      <w:r w:rsidRPr="00297C0B">
        <w:rPr>
          <w:rFonts w:ascii="Comenia Serif" w:hAnsi="Comenia Serif"/>
          <w:bCs/>
          <w:sz w:val="20"/>
          <w:szCs w:val="20"/>
        </w:rPr>
        <w:t xml:space="preserve"> </w:t>
      </w:r>
      <w:proofErr w:type="spellStart"/>
      <w:r w:rsidRPr="00297C0B">
        <w:rPr>
          <w:rFonts w:ascii="Comenia Serif" w:hAnsi="Comenia Serif"/>
          <w:bCs/>
          <w:sz w:val="20"/>
          <w:szCs w:val="20"/>
        </w:rPr>
        <w:t>Studies</w:t>
      </w:r>
      <w:proofErr w:type="spellEnd"/>
      <w:r w:rsidRPr="00297C0B">
        <w:rPr>
          <w:rFonts w:ascii="Comenia Serif" w:hAnsi="Comenia Serif"/>
          <w:bCs/>
          <w:sz w:val="20"/>
          <w:szCs w:val="20"/>
        </w:rPr>
        <w:t>, nestránkováno.</w:t>
      </w:r>
    </w:p>
    <w:p w14:paraId="13BEE234" w14:textId="77777777" w:rsidR="00F245C4" w:rsidRPr="009A4E33" w:rsidRDefault="00F245C4" w:rsidP="00862D26">
      <w:pPr>
        <w:pStyle w:val="Default"/>
        <w:jc w:val="both"/>
        <w:rPr>
          <w:rFonts w:ascii="Comenia Serif" w:hAnsi="Comenia Serif"/>
          <w:b/>
          <w:sz w:val="20"/>
          <w:szCs w:val="20"/>
        </w:rPr>
      </w:pPr>
    </w:p>
    <w:p w14:paraId="1A34CCEF" w14:textId="77777777" w:rsidR="0072563B" w:rsidRDefault="0072563B" w:rsidP="00703801">
      <w:pPr>
        <w:pStyle w:val="Default"/>
        <w:rPr>
          <w:rFonts w:ascii="Comenia Serif" w:hAnsi="Comenia Serif"/>
          <w:b/>
          <w:sz w:val="20"/>
          <w:szCs w:val="20"/>
        </w:rPr>
      </w:pPr>
    </w:p>
    <w:p w14:paraId="757F6C2E" w14:textId="195B6236" w:rsidR="0072563B" w:rsidRPr="0072563B" w:rsidRDefault="00703801" w:rsidP="0072563B">
      <w:pPr>
        <w:pStyle w:val="Default"/>
        <w:rPr>
          <w:rFonts w:ascii="Comenia Serif" w:hAnsi="Comenia Serif"/>
          <w:b/>
          <w:sz w:val="20"/>
          <w:szCs w:val="20"/>
        </w:rPr>
      </w:pPr>
      <w:r w:rsidRPr="009A4E33">
        <w:rPr>
          <w:rFonts w:ascii="Comenia Serif" w:hAnsi="Comenia Serif"/>
          <w:b/>
          <w:sz w:val="20"/>
          <w:szCs w:val="20"/>
        </w:rPr>
        <w:t>Datum ukončení projektu</w:t>
      </w:r>
      <w:r w:rsidR="00B90399" w:rsidRPr="009A4E33">
        <w:rPr>
          <w:rFonts w:ascii="Comenia Serif" w:hAnsi="Comenia Serif"/>
          <w:b/>
          <w:sz w:val="20"/>
          <w:szCs w:val="20"/>
        </w:rPr>
        <w:t xml:space="preserve"> (uvád</w:t>
      </w:r>
      <w:r w:rsidR="00CB409C" w:rsidRPr="009A4E33">
        <w:rPr>
          <w:rFonts w:ascii="Comenia Serif" w:hAnsi="Comenia Serif"/>
          <w:b/>
          <w:sz w:val="20"/>
          <w:szCs w:val="20"/>
        </w:rPr>
        <w:t xml:space="preserve">í se </w:t>
      </w:r>
      <w:r w:rsidR="00B90399" w:rsidRPr="009A4E33">
        <w:rPr>
          <w:rFonts w:ascii="Comenia Serif" w:hAnsi="Comenia Serif"/>
          <w:b/>
          <w:sz w:val="20"/>
          <w:szCs w:val="20"/>
        </w:rPr>
        <w:t>pouze v</w:t>
      </w:r>
      <w:r w:rsidR="00B90399" w:rsidRPr="009A4E33">
        <w:rPr>
          <w:rFonts w:ascii="Calibri" w:hAnsi="Calibri" w:cs="Calibri"/>
          <w:b/>
          <w:sz w:val="20"/>
          <w:szCs w:val="20"/>
        </w:rPr>
        <w:t> </w:t>
      </w:r>
      <w:r w:rsidR="00B90399" w:rsidRPr="009A4E33">
        <w:rPr>
          <w:rFonts w:ascii="Comenia Serif" w:hAnsi="Comenia Serif"/>
          <w:b/>
          <w:sz w:val="20"/>
          <w:szCs w:val="20"/>
        </w:rPr>
        <w:t xml:space="preserve">případě </w:t>
      </w:r>
      <w:r w:rsidR="005F71EB" w:rsidRPr="009A4E33">
        <w:rPr>
          <w:rFonts w:ascii="Comenia Serif" w:hAnsi="Comenia Serif"/>
          <w:b/>
          <w:sz w:val="20"/>
          <w:szCs w:val="20"/>
        </w:rPr>
        <w:t xml:space="preserve">odevzdání </w:t>
      </w:r>
      <w:r w:rsidR="00B90399" w:rsidRPr="009A4E33">
        <w:rPr>
          <w:rFonts w:ascii="Comenia Serif" w:hAnsi="Comenia Serif"/>
          <w:b/>
          <w:sz w:val="20"/>
          <w:szCs w:val="20"/>
        </w:rPr>
        <w:t>závěrečné zprávy)</w:t>
      </w:r>
      <w:r w:rsidRPr="009A4E33">
        <w:rPr>
          <w:rFonts w:ascii="Comenia Serif" w:hAnsi="Comenia Serif"/>
          <w:b/>
          <w:sz w:val="20"/>
          <w:szCs w:val="20"/>
        </w:rPr>
        <w:t xml:space="preserve">: </w:t>
      </w:r>
      <w:r w:rsidR="0072563B">
        <w:rPr>
          <w:rFonts w:ascii="Comenia Serif" w:hAnsi="Comenia Serif"/>
          <w:sz w:val="20"/>
          <w:szCs w:val="20"/>
        </w:rPr>
        <w:t>31. 10. 2025</w:t>
      </w:r>
    </w:p>
    <w:p w14:paraId="4BC3E8A9" w14:textId="77777777" w:rsidR="00F519AE" w:rsidRDefault="00F519AE" w:rsidP="00703801">
      <w:pPr>
        <w:pStyle w:val="Default"/>
        <w:rPr>
          <w:rFonts w:ascii="Comenia Serif" w:hAnsi="Comenia Serif"/>
          <w:sz w:val="20"/>
          <w:szCs w:val="20"/>
        </w:rPr>
      </w:pPr>
    </w:p>
    <w:p w14:paraId="61F70FC8" w14:textId="77777777" w:rsidR="0091458C" w:rsidRDefault="0091458C" w:rsidP="00703801">
      <w:pPr>
        <w:pStyle w:val="Default"/>
        <w:rPr>
          <w:rFonts w:ascii="Comenia Serif" w:hAnsi="Comenia Serif"/>
          <w:sz w:val="20"/>
          <w:szCs w:val="20"/>
        </w:rPr>
      </w:pPr>
    </w:p>
    <w:p w14:paraId="36FECD65" w14:textId="77777777" w:rsidR="00CB4BA2" w:rsidRDefault="00CB4BA2" w:rsidP="00703801">
      <w:pPr>
        <w:pStyle w:val="Default"/>
        <w:rPr>
          <w:rFonts w:ascii="Comenia Serif" w:hAnsi="Comenia Serif"/>
          <w:sz w:val="20"/>
          <w:szCs w:val="20"/>
        </w:rPr>
      </w:pPr>
    </w:p>
    <w:p w14:paraId="04913F9E" w14:textId="77777777" w:rsidR="0072563B" w:rsidRDefault="0072563B" w:rsidP="00703801">
      <w:pPr>
        <w:pStyle w:val="Default"/>
        <w:rPr>
          <w:rFonts w:ascii="Comenia Serif" w:hAnsi="Comenia Serif"/>
          <w:sz w:val="20"/>
          <w:szCs w:val="20"/>
        </w:rPr>
      </w:pPr>
    </w:p>
    <w:p w14:paraId="57FDFDEF" w14:textId="77777777" w:rsidR="0072563B" w:rsidRDefault="0072563B" w:rsidP="00703801">
      <w:pPr>
        <w:pStyle w:val="Default"/>
        <w:rPr>
          <w:rFonts w:ascii="Comenia Serif" w:hAnsi="Comenia Serif"/>
          <w:sz w:val="20"/>
          <w:szCs w:val="20"/>
        </w:rPr>
      </w:pPr>
    </w:p>
    <w:p w14:paraId="2A38EFA8" w14:textId="77777777" w:rsidR="00A6137A" w:rsidRPr="009A4E33" w:rsidRDefault="00A6137A" w:rsidP="00703801">
      <w:pPr>
        <w:pStyle w:val="Default"/>
        <w:rPr>
          <w:rFonts w:ascii="Comenia Serif" w:hAnsi="Comenia Serif"/>
          <w:sz w:val="20"/>
          <w:szCs w:val="20"/>
        </w:rPr>
      </w:pPr>
    </w:p>
    <w:p w14:paraId="5D171E45" w14:textId="5087535B" w:rsidR="0091458C" w:rsidRPr="00311F32" w:rsidRDefault="00703801" w:rsidP="0091458C">
      <w:pPr>
        <w:rPr>
          <w:rFonts w:ascii="Comenia Serif" w:hAnsi="Comenia Serif"/>
          <w:sz w:val="20"/>
          <w:szCs w:val="20"/>
        </w:rPr>
      </w:pPr>
      <w:r w:rsidRPr="009A4E33">
        <w:rPr>
          <w:rFonts w:ascii="Comenia Serif" w:hAnsi="Comenia Serif"/>
          <w:sz w:val="20"/>
          <w:szCs w:val="20"/>
        </w:rPr>
        <w:t>V</w:t>
      </w:r>
      <w:r w:rsidRPr="009A4E33">
        <w:rPr>
          <w:sz w:val="20"/>
          <w:szCs w:val="20"/>
        </w:rPr>
        <w:t> </w:t>
      </w:r>
      <w:r w:rsidR="00DD2B46" w:rsidRPr="009A4E33">
        <w:rPr>
          <w:rFonts w:ascii="Comenia Serif" w:hAnsi="Comenia Serif"/>
          <w:sz w:val="20"/>
          <w:szCs w:val="20"/>
        </w:rPr>
        <w:t>Hradci Králové, dne</w:t>
      </w:r>
      <w:r w:rsidR="00CB4BA2">
        <w:rPr>
          <w:rFonts w:ascii="Comenia Serif" w:hAnsi="Comenia Serif"/>
          <w:sz w:val="20"/>
          <w:szCs w:val="20"/>
        </w:rPr>
        <w:t xml:space="preserve"> </w:t>
      </w:r>
      <w:r w:rsidR="000B2E7A">
        <w:rPr>
          <w:rFonts w:ascii="Comenia Serif" w:hAnsi="Comenia Serif"/>
          <w:sz w:val="20"/>
          <w:szCs w:val="20"/>
        </w:rPr>
        <w:t>30</w:t>
      </w:r>
      <w:r w:rsidR="00CB4BA2">
        <w:rPr>
          <w:rFonts w:ascii="Comenia Serif" w:hAnsi="Comenia Serif"/>
          <w:sz w:val="20"/>
          <w:szCs w:val="20"/>
        </w:rPr>
        <w:t>. 1</w:t>
      </w:r>
      <w:r w:rsidR="000B2E7A">
        <w:rPr>
          <w:rFonts w:ascii="Comenia Serif" w:hAnsi="Comenia Serif"/>
          <w:sz w:val="20"/>
          <w:szCs w:val="20"/>
        </w:rPr>
        <w:t>0</w:t>
      </w:r>
      <w:r w:rsidR="00CB4BA2">
        <w:rPr>
          <w:rFonts w:ascii="Comenia Serif" w:hAnsi="Comenia Serif"/>
          <w:sz w:val="20"/>
          <w:szCs w:val="20"/>
        </w:rPr>
        <w:t>. 202</w:t>
      </w:r>
      <w:r w:rsidR="000B2E7A">
        <w:rPr>
          <w:rFonts w:ascii="Comenia Serif" w:hAnsi="Comenia Serif"/>
          <w:sz w:val="20"/>
          <w:szCs w:val="20"/>
        </w:rPr>
        <w:t>5</w:t>
      </w:r>
      <w:r w:rsidR="00DD2B46" w:rsidRPr="009A4E33">
        <w:rPr>
          <w:rFonts w:ascii="Comenia Serif" w:hAnsi="Comenia Serif"/>
          <w:sz w:val="20"/>
          <w:szCs w:val="20"/>
        </w:rPr>
        <w:tab/>
      </w:r>
      <w:r w:rsidR="00DD2B46" w:rsidRPr="009A4E33">
        <w:rPr>
          <w:rFonts w:ascii="Comenia Serif" w:hAnsi="Comenia Serif"/>
          <w:sz w:val="20"/>
          <w:szCs w:val="20"/>
        </w:rPr>
        <w:tab/>
      </w:r>
      <w:r w:rsidR="00DD2B46" w:rsidRPr="009A4E33">
        <w:rPr>
          <w:rFonts w:ascii="Comenia Serif" w:hAnsi="Comenia Serif"/>
          <w:sz w:val="20"/>
          <w:szCs w:val="20"/>
        </w:rPr>
        <w:tab/>
      </w:r>
      <w:r w:rsidR="00DD2B46" w:rsidRPr="009A4E33">
        <w:rPr>
          <w:rFonts w:ascii="Comenia Serif" w:hAnsi="Comenia Serif"/>
          <w:sz w:val="20"/>
          <w:szCs w:val="20"/>
        </w:rPr>
        <w:tab/>
      </w:r>
      <w:r w:rsidR="0072563B">
        <w:rPr>
          <w:rFonts w:ascii="Comenia Serif" w:hAnsi="Comenia Serif"/>
          <w:sz w:val="20"/>
          <w:szCs w:val="20"/>
        </w:rPr>
        <w:t xml:space="preserve">                </w:t>
      </w:r>
      <w:r w:rsidR="0091458C" w:rsidRPr="0091458C">
        <w:rPr>
          <w:rFonts w:ascii="Comenia Serif" w:hAnsi="Comenia Serif"/>
          <w:sz w:val="20"/>
          <w:szCs w:val="20"/>
        </w:rPr>
        <w:t>Ing. Mgr. Libor Lněnička, Ph.D.</w:t>
      </w:r>
    </w:p>
    <w:p w14:paraId="35C18545" w14:textId="5F328DAD" w:rsidR="00703801" w:rsidRPr="00703801" w:rsidRDefault="0091458C" w:rsidP="0091458C">
      <w:pPr>
        <w:pStyle w:val="Default"/>
        <w:ind w:left="5040" w:firstLine="720"/>
        <w:rPr>
          <w:rFonts w:ascii="Comenia Serif" w:hAnsi="Comenia Serif"/>
          <w:sz w:val="20"/>
          <w:szCs w:val="20"/>
        </w:rPr>
      </w:pPr>
      <w:r>
        <w:rPr>
          <w:rFonts w:ascii="Comenia Serif" w:hAnsi="Comenia Serif"/>
          <w:sz w:val="20"/>
          <w:szCs w:val="20"/>
        </w:rPr>
        <w:t xml:space="preserve">  </w:t>
      </w:r>
      <w:r w:rsidR="00703801" w:rsidRPr="009A4E33">
        <w:rPr>
          <w:rFonts w:ascii="Comenia Serif" w:hAnsi="Comenia Serif"/>
          <w:sz w:val="20"/>
          <w:szCs w:val="20"/>
        </w:rPr>
        <w:t>Podpis odpovědného řešitele</w:t>
      </w:r>
    </w:p>
    <w:sectPr w:rsidR="00703801" w:rsidRPr="00703801" w:rsidSect="00DD2B46">
      <w:headerReference w:type="first" r:id="rId12"/>
      <w:footerReference w:type="first" r:id="rId13"/>
      <w:pgSz w:w="11900" w:h="16840"/>
      <w:pgMar w:top="1418" w:right="1418" w:bottom="1134" w:left="1418" w:header="0"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38254" w14:textId="77777777" w:rsidR="001A6768" w:rsidRDefault="001A6768" w:rsidP="00F50543">
      <w:r>
        <w:separator/>
      </w:r>
    </w:p>
  </w:endnote>
  <w:endnote w:type="continuationSeparator" w:id="0">
    <w:p w14:paraId="3C2ADD96" w14:textId="77777777" w:rsidR="001A6768" w:rsidRDefault="001A6768" w:rsidP="00F50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menia Serif">
    <w:altName w:val="Calibri"/>
    <w:panose1 w:val="02000503000000020004"/>
    <w:charset w:val="00"/>
    <w:family w:val="modern"/>
    <w:notTrueType/>
    <w:pitch w:val="variable"/>
    <w:sig w:usb0="A00000AF" w:usb1="5000207B" w:usb2="00000004" w:usb3="00000000" w:csb0="0000009B"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29170" w14:textId="77777777" w:rsidR="000F0950" w:rsidRDefault="00952DF6">
    <w:pPr>
      <w:pStyle w:val="Zpat"/>
    </w:pPr>
    <w:r>
      <w:rPr>
        <w:noProof/>
        <w:lang w:eastAsia="cs-CZ"/>
      </w:rPr>
      <mc:AlternateContent>
        <mc:Choice Requires="wps">
          <w:drawing>
            <wp:anchor distT="0" distB="0" distL="114300" distR="114300" simplePos="0" relativeHeight="251661312" behindDoc="0" locked="0" layoutInCell="1" allowOverlap="1" wp14:anchorId="384C9466" wp14:editId="6CE5DC67">
              <wp:simplePos x="0" y="0"/>
              <wp:positionH relativeFrom="page">
                <wp:posOffset>1232535</wp:posOffset>
              </wp:positionH>
              <wp:positionV relativeFrom="page">
                <wp:posOffset>9810750</wp:posOffset>
              </wp:positionV>
              <wp:extent cx="5400040" cy="360045"/>
              <wp:effectExtent l="3810" t="0" r="0" b="1905"/>
              <wp:wrapTight wrapText="bothSides">
                <wp:wrapPolygon edited="0">
                  <wp:start x="0" y="0"/>
                  <wp:lineTo x="21600" y="0"/>
                  <wp:lineTo x="21600" y="21600"/>
                  <wp:lineTo x="0" y="21600"/>
                  <wp:lineTo x="0" y="0"/>
                </wp:wrapPolygon>
              </wp:wrapTight>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40"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2FEC8" w14:textId="77777777" w:rsidR="000F0950" w:rsidRPr="008E033C" w:rsidRDefault="000F0950" w:rsidP="000F095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4C9466" id="_x0000_t202" coordsize="21600,21600" o:spt="202" path="m,l,21600r21600,l21600,xe">
              <v:stroke joinstyle="miter"/>
              <v:path gradientshapeok="t" o:connecttype="rect"/>
            </v:shapetype>
            <v:shape id="Text Box 8" o:spid="_x0000_s1026" type="#_x0000_t202" style="position:absolute;margin-left:97.05pt;margin-top:772.5pt;width:425.2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" filled="f" stroked="f">
              <v:textbox inset="0,0,0,0">
                <w:txbxContent>
                  <w:p w14:paraId="0BA2FEC8" w14:textId="77777777" w:rsidR="000F0950" w:rsidRPr="008E033C" w:rsidRDefault="000F0950" w:rsidP="000F0950"/>
                </w:txbxContent>
              </v:textbox>
              <w10:wrap type="tight"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68CDD" w14:textId="77777777" w:rsidR="001A6768" w:rsidRDefault="001A6768" w:rsidP="00F50543">
      <w:r>
        <w:separator/>
      </w:r>
    </w:p>
  </w:footnote>
  <w:footnote w:type="continuationSeparator" w:id="0">
    <w:p w14:paraId="76D16000" w14:textId="77777777" w:rsidR="001A6768" w:rsidRDefault="001A6768" w:rsidP="00F50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4EEE8" w14:textId="1CE2EF20" w:rsidR="000F0950" w:rsidRDefault="00D8686C">
    <w:pPr>
      <w:pStyle w:val="Zhlav"/>
    </w:pPr>
    <w:r>
      <w:rPr>
        <w:noProof/>
        <w:lang w:eastAsia="cs-CZ"/>
      </w:rPr>
      <w:drawing>
        <wp:anchor distT="0" distB="0" distL="114300" distR="114300" simplePos="0" relativeHeight="251663360" behindDoc="1" locked="1" layoutInCell="1" allowOverlap="1" wp14:anchorId="48FC521A" wp14:editId="0C74BD24">
          <wp:simplePos x="0" y="0"/>
          <wp:positionH relativeFrom="page">
            <wp:posOffset>347980</wp:posOffset>
          </wp:positionH>
          <wp:positionV relativeFrom="page">
            <wp:posOffset>180975</wp:posOffset>
          </wp:positionV>
          <wp:extent cx="2804160" cy="1195070"/>
          <wp:effectExtent l="0" t="0" r="0" b="5080"/>
          <wp:wrapTight wrapText="bothSides">
            <wp:wrapPolygon edited="0">
              <wp:start x="0" y="0"/>
              <wp:lineTo x="0" y="21348"/>
              <wp:lineTo x="21424" y="21348"/>
              <wp:lineTo x="21424" y="0"/>
              <wp:lineTo x="0" y="0"/>
            </wp:wrapPolygon>
          </wp:wrapTight>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m-uhk-cz_ver_cmyk.jpg"/>
                  <pic:cNvPicPr/>
                </pic:nvPicPr>
                <pic:blipFill>
                  <a:blip r:embed="rId1">
                    <a:extLst>
                      <a:ext uri="{28A0092B-C50C-407E-A947-70E740481C1C}">
                        <a14:useLocalDpi xmlns:a14="http://schemas.microsoft.com/office/drawing/2010/main" val="0"/>
                      </a:ext>
                    </a:extLst>
                  </a:blip>
                  <a:stretch>
                    <a:fillRect/>
                  </a:stretch>
                </pic:blipFill>
                <pic:spPr>
                  <a:xfrm>
                    <a:off x="0" y="0"/>
                    <a:ext cx="2804160" cy="11950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2B99"/>
    <w:multiLevelType w:val="hybridMultilevel"/>
    <w:tmpl w:val="737E2740"/>
    <w:lvl w:ilvl="0" w:tplc="1BF04480">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 w15:restartNumberingAfterBreak="0">
    <w:nsid w:val="03B01EFD"/>
    <w:multiLevelType w:val="hybridMultilevel"/>
    <w:tmpl w:val="784A2C44"/>
    <w:lvl w:ilvl="0" w:tplc="006EC03C">
      <w:start w:val="1"/>
      <w:numFmt w:val="decimal"/>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5F24D49"/>
    <w:multiLevelType w:val="hybridMultilevel"/>
    <w:tmpl w:val="6DDC328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6F3954"/>
    <w:multiLevelType w:val="hybridMultilevel"/>
    <w:tmpl w:val="A46EB23E"/>
    <w:lvl w:ilvl="0" w:tplc="E9B09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B0750A"/>
    <w:multiLevelType w:val="hybridMultilevel"/>
    <w:tmpl w:val="74484D1C"/>
    <w:lvl w:ilvl="0" w:tplc="880E2B18">
      <w:start w:val="1"/>
      <w:numFmt w:val="decimal"/>
      <w:lvlText w:val="%1."/>
      <w:lvlJc w:val="left"/>
      <w:pPr>
        <w:ind w:left="1287" w:hanging="360"/>
      </w:pPr>
      <w:rPr>
        <w:rFonts w:ascii="Comenia Serif" w:eastAsia="Cambria" w:hAnsi="Comenia Serif" w:cs="Times New Roman"/>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5" w15:restartNumberingAfterBreak="0">
    <w:nsid w:val="1B177516"/>
    <w:multiLevelType w:val="hybridMultilevel"/>
    <w:tmpl w:val="DD7426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26A02BF"/>
    <w:multiLevelType w:val="hybridMultilevel"/>
    <w:tmpl w:val="9AFADF6E"/>
    <w:lvl w:ilvl="0" w:tplc="379CCD7A">
      <w:start w:val="1"/>
      <w:numFmt w:val="bullet"/>
      <w:lvlText w:val="-"/>
      <w:lvlJc w:val="left"/>
      <w:pPr>
        <w:ind w:left="3654" w:hanging="360"/>
      </w:pPr>
      <w:rPr>
        <w:rFonts w:ascii="Comenia Serif" w:eastAsiaTheme="minorHAnsi" w:hAnsi="Comenia Serif" w:cstheme="minorBidi" w:hint="default"/>
      </w:rPr>
    </w:lvl>
    <w:lvl w:ilvl="1" w:tplc="04050003" w:tentative="1">
      <w:start w:val="1"/>
      <w:numFmt w:val="bullet"/>
      <w:lvlText w:val="o"/>
      <w:lvlJc w:val="left"/>
      <w:pPr>
        <w:ind w:left="3087" w:hanging="360"/>
      </w:pPr>
      <w:rPr>
        <w:rFonts w:ascii="Courier New" w:hAnsi="Courier New" w:cs="Courier New" w:hint="default"/>
      </w:rPr>
    </w:lvl>
    <w:lvl w:ilvl="2" w:tplc="379CCD7A">
      <w:start w:val="1"/>
      <w:numFmt w:val="bullet"/>
      <w:lvlText w:val="-"/>
      <w:lvlJc w:val="left"/>
      <w:pPr>
        <w:ind w:left="2007" w:hanging="360"/>
      </w:pPr>
      <w:rPr>
        <w:rFonts w:ascii="Comenia Serif" w:eastAsiaTheme="minorHAnsi" w:hAnsi="Comenia Serif" w:cstheme="minorBidi" w:hint="default"/>
      </w:rPr>
    </w:lvl>
    <w:lvl w:ilvl="3" w:tplc="04050001" w:tentative="1">
      <w:start w:val="1"/>
      <w:numFmt w:val="bullet"/>
      <w:lvlText w:val=""/>
      <w:lvlJc w:val="left"/>
      <w:pPr>
        <w:ind w:left="4527" w:hanging="360"/>
      </w:pPr>
      <w:rPr>
        <w:rFonts w:ascii="Symbol" w:hAnsi="Symbol" w:hint="default"/>
      </w:rPr>
    </w:lvl>
    <w:lvl w:ilvl="4" w:tplc="04050003" w:tentative="1">
      <w:start w:val="1"/>
      <w:numFmt w:val="bullet"/>
      <w:lvlText w:val="o"/>
      <w:lvlJc w:val="left"/>
      <w:pPr>
        <w:ind w:left="5247" w:hanging="360"/>
      </w:pPr>
      <w:rPr>
        <w:rFonts w:ascii="Courier New" w:hAnsi="Courier New" w:cs="Courier New" w:hint="default"/>
      </w:rPr>
    </w:lvl>
    <w:lvl w:ilvl="5" w:tplc="04050005" w:tentative="1">
      <w:start w:val="1"/>
      <w:numFmt w:val="bullet"/>
      <w:lvlText w:val=""/>
      <w:lvlJc w:val="left"/>
      <w:pPr>
        <w:ind w:left="5967" w:hanging="360"/>
      </w:pPr>
      <w:rPr>
        <w:rFonts w:ascii="Wingdings" w:hAnsi="Wingdings" w:hint="default"/>
      </w:rPr>
    </w:lvl>
    <w:lvl w:ilvl="6" w:tplc="04050001" w:tentative="1">
      <w:start w:val="1"/>
      <w:numFmt w:val="bullet"/>
      <w:lvlText w:val=""/>
      <w:lvlJc w:val="left"/>
      <w:pPr>
        <w:ind w:left="6687" w:hanging="360"/>
      </w:pPr>
      <w:rPr>
        <w:rFonts w:ascii="Symbol" w:hAnsi="Symbol" w:hint="default"/>
      </w:rPr>
    </w:lvl>
    <w:lvl w:ilvl="7" w:tplc="04050003" w:tentative="1">
      <w:start w:val="1"/>
      <w:numFmt w:val="bullet"/>
      <w:lvlText w:val="o"/>
      <w:lvlJc w:val="left"/>
      <w:pPr>
        <w:ind w:left="7407" w:hanging="360"/>
      </w:pPr>
      <w:rPr>
        <w:rFonts w:ascii="Courier New" w:hAnsi="Courier New" w:cs="Courier New" w:hint="default"/>
      </w:rPr>
    </w:lvl>
    <w:lvl w:ilvl="8" w:tplc="04050005" w:tentative="1">
      <w:start w:val="1"/>
      <w:numFmt w:val="bullet"/>
      <w:lvlText w:val=""/>
      <w:lvlJc w:val="left"/>
      <w:pPr>
        <w:ind w:left="8127" w:hanging="360"/>
      </w:pPr>
      <w:rPr>
        <w:rFonts w:ascii="Wingdings" w:hAnsi="Wingdings" w:hint="default"/>
      </w:rPr>
    </w:lvl>
  </w:abstractNum>
  <w:abstractNum w:abstractNumId="7" w15:restartNumberingAfterBreak="0">
    <w:nsid w:val="2498108F"/>
    <w:multiLevelType w:val="hybridMultilevel"/>
    <w:tmpl w:val="D4B810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497DFC"/>
    <w:multiLevelType w:val="hybridMultilevel"/>
    <w:tmpl w:val="CEF2D53E"/>
    <w:lvl w:ilvl="0" w:tplc="04050017">
      <w:start w:val="1"/>
      <w:numFmt w:val="lowerLetter"/>
      <w:lvlText w:val="%1)"/>
      <w:lvlJc w:val="left"/>
      <w:pPr>
        <w:ind w:left="501" w:hanging="360"/>
      </w:pPr>
      <w:rPr>
        <w:rFonts w:hint="default"/>
      </w:rPr>
    </w:lvl>
    <w:lvl w:ilvl="1" w:tplc="04050019" w:tentative="1">
      <w:start w:val="1"/>
      <w:numFmt w:val="lowerLetter"/>
      <w:lvlText w:val="%2."/>
      <w:lvlJc w:val="left"/>
      <w:pPr>
        <w:ind w:left="1221" w:hanging="360"/>
      </w:pPr>
    </w:lvl>
    <w:lvl w:ilvl="2" w:tplc="0405001B" w:tentative="1">
      <w:start w:val="1"/>
      <w:numFmt w:val="lowerRoman"/>
      <w:lvlText w:val="%3."/>
      <w:lvlJc w:val="right"/>
      <w:pPr>
        <w:ind w:left="1941" w:hanging="180"/>
      </w:pPr>
    </w:lvl>
    <w:lvl w:ilvl="3" w:tplc="0405000F" w:tentative="1">
      <w:start w:val="1"/>
      <w:numFmt w:val="decimal"/>
      <w:lvlText w:val="%4."/>
      <w:lvlJc w:val="left"/>
      <w:pPr>
        <w:ind w:left="2661" w:hanging="360"/>
      </w:pPr>
    </w:lvl>
    <w:lvl w:ilvl="4" w:tplc="04050019" w:tentative="1">
      <w:start w:val="1"/>
      <w:numFmt w:val="lowerLetter"/>
      <w:lvlText w:val="%5."/>
      <w:lvlJc w:val="left"/>
      <w:pPr>
        <w:ind w:left="3381" w:hanging="360"/>
      </w:pPr>
    </w:lvl>
    <w:lvl w:ilvl="5" w:tplc="0405001B" w:tentative="1">
      <w:start w:val="1"/>
      <w:numFmt w:val="lowerRoman"/>
      <w:lvlText w:val="%6."/>
      <w:lvlJc w:val="right"/>
      <w:pPr>
        <w:ind w:left="4101" w:hanging="180"/>
      </w:pPr>
    </w:lvl>
    <w:lvl w:ilvl="6" w:tplc="0405000F" w:tentative="1">
      <w:start w:val="1"/>
      <w:numFmt w:val="decimal"/>
      <w:lvlText w:val="%7."/>
      <w:lvlJc w:val="left"/>
      <w:pPr>
        <w:ind w:left="4821" w:hanging="360"/>
      </w:pPr>
    </w:lvl>
    <w:lvl w:ilvl="7" w:tplc="04050019" w:tentative="1">
      <w:start w:val="1"/>
      <w:numFmt w:val="lowerLetter"/>
      <w:lvlText w:val="%8."/>
      <w:lvlJc w:val="left"/>
      <w:pPr>
        <w:ind w:left="5541" w:hanging="360"/>
      </w:pPr>
    </w:lvl>
    <w:lvl w:ilvl="8" w:tplc="0405001B" w:tentative="1">
      <w:start w:val="1"/>
      <w:numFmt w:val="lowerRoman"/>
      <w:lvlText w:val="%9."/>
      <w:lvlJc w:val="right"/>
      <w:pPr>
        <w:ind w:left="6261" w:hanging="180"/>
      </w:pPr>
    </w:lvl>
  </w:abstractNum>
  <w:abstractNum w:abstractNumId="9" w15:restartNumberingAfterBreak="0">
    <w:nsid w:val="26AC5741"/>
    <w:multiLevelType w:val="hybridMultilevel"/>
    <w:tmpl w:val="36EEA1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2D1586"/>
    <w:multiLevelType w:val="hybridMultilevel"/>
    <w:tmpl w:val="41CA339E"/>
    <w:lvl w:ilvl="0" w:tplc="AF2EFDC6">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1" w15:restartNumberingAfterBreak="0">
    <w:nsid w:val="2D29387C"/>
    <w:multiLevelType w:val="hybridMultilevel"/>
    <w:tmpl w:val="93E2C5F4"/>
    <w:lvl w:ilvl="0" w:tplc="379CCD7A">
      <w:start w:val="1"/>
      <w:numFmt w:val="bullet"/>
      <w:lvlText w:val="-"/>
      <w:lvlJc w:val="left"/>
      <w:pPr>
        <w:ind w:left="2367" w:hanging="360"/>
      </w:pPr>
      <w:rPr>
        <w:rFonts w:ascii="Comenia Serif" w:eastAsiaTheme="minorHAnsi" w:hAnsi="Comenia Serif" w:cstheme="minorBidi" w:hint="default"/>
      </w:rPr>
    </w:lvl>
    <w:lvl w:ilvl="1" w:tplc="04050003" w:tentative="1">
      <w:start w:val="1"/>
      <w:numFmt w:val="bullet"/>
      <w:lvlText w:val="o"/>
      <w:lvlJc w:val="left"/>
      <w:pPr>
        <w:ind w:left="3087" w:hanging="360"/>
      </w:pPr>
      <w:rPr>
        <w:rFonts w:ascii="Courier New" w:hAnsi="Courier New" w:cs="Courier New" w:hint="default"/>
      </w:rPr>
    </w:lvl>
    <w:lvl w:ilvl="2" w:tplc="04050005" w:tentative="1">
      <w:start w:val="1"/>
      <w:numFmt w:val="bullet"/>
      <w:lvlText w:val=""/>
      <w:lvlJc w:val="left"/>
      <w:pPr>
        <w:ind w:left="3807" w:hanging="360"/>
      </w:pPr>
      <w:rPr>
        <w:rFonts w:ascii="Wingdings" w:hAnsi="Wingdings" w:hint="default"/>
      </w:rPr>
    </w:lvl>
    <w:lvl w:ilvl="3" w:tplc="04050001" w:tentative="1">
      <w:start w:val="1"/>
      <w:numFmt w:val="bullet"/>
      <w:lvlText w:val=""/>
      <w:lvlJc w:val="left"/>
      <w:pPr>
        <w:ind w:left="4527" w:hanging="360"/>
      </w:pPr>
      <w:rPr>
        <w:rFonts w:ascii="Symbol" w:hAnsi="Symbol" w:hint="default"/>
      </w:rPr>
    </w:lvl>
    <w:lvl w:ilvl="4" w:tplc="04050003" w:tentative="1">
      <w:start w:val="1"/>
      <w:numFmt w:val="bullet"/>
      <w:lvlText w:val="o"/>
      <w:lvlJc w:val="left"/>
      <w:pPr>
        <w:ind w:left="5247" w:hanging="360"/>
      </w:pPr>
      <w:rPr>
        <w:rFonts w:ascii="Courier New" w:hAnsi="Courier New" w:cs="Courier New" w:hint="default"/>
      </w:rPr>
    </w:lvl>
    <w:lvl w:ilvl="5" w:tplc="04050005" w:tentative="1">
      <w:start w:val="1"/>
      <w:numFmt w:val="bullet"/>
      <w:lvlText w:val=""/>
      <w:lvlJc w:val="left"/>
      <w:pPr>
        <w:ind w:left="5967" w:hanging="360"/>
      </w:pPr>
      <w:rPr>
        <w:rFonts w:ascii="Wingdings" w:hAnsi="Wingdings" w:hint="default"/>
      </w:rPr>
    </w:lvl>
    <w:lvl w:ilvl="6" w:tplc="04050001" w:tentative="1">
      <w:start w:val="1"/>
      <w:numFmt w:val="bullet"/>
      <w:lvlText w:val=""/>
      <w:lvlJc w:val="left"/>
      <w:pPr>
        <w:ind w:left="6687" w:hanging="360"/>
      </w:pPr>
      <w:rPr>
        <w:rFonts w:ascii="Symbol" w:hAnsi="Symbol" w:hint="default"/>
      </w:rPr>
    </w:lvl>
    <w:lvl w:ilvl="7" w:tplc="04050003" w:tentative="1">
      <w:start w:val="1"/>
      <w:numFmt w:val="bullet"/>
      <w:lvlText w:val="o"/>
      <w:lvlJc w:val="left"/>
      <w:pPr>
        <w:ind w:left="7407" w:hanging="360"/>
      </w:pPr>
      <w:rPr>
        <w:rFonts w:ascii="Courier New" w:hAnsi="Courier New" w:cs="Courier New" w:hint="default"/>
      </w:rPr>
    </w:lvl>
    <w:lvl w:ilvl="8" w:tplc="04050005" w:tentative="1">
      <w:start w:val="1"/>
      <w:numFmt w:val="bullet"/>
      <w:lvlText w:val=""/>
      <w:lvlJc w:val="left"/>
      <w:pPr>
        <w:ind w:left="8127" w:hanging="360"/>
      </w:pPr>
      <w:rPr>
        <w:rFonts w:ascii="Wingdings" w:hAnsi="Wingdings" w:hint="default"/>
      </w:rPr>
    </w:lvl>
  </w:abstractNum>
  <w:abstractNum w:abstractNumId="12" w15:restartNumberingAfterBreak="0">
    <w:nsid w:val="3DEB1200"/>
    <w:multiLevelType w:val="hybridMultilevel"/>
    <w:tmpl w:val="8F80A80E"/>
    <w:lvl w:ilvl="0" w:tplc="04050001">
      <w:start w:val="1"/>
      <w:numFmt w:val="bullet"/>
      <w:lvlText w:val=""/>
      <w:lvlJc w:val="left"/>
      <w:pPr>
        <w:ind w:left="2367" w:hanging="360"/>
      </w:pPr>
      <w:rPr>
        <w:rFonts w:ascii="Symbol" w:hAnsi="Symbol" w:hint="default"/>
      </w:rPr>
    </w:lvl>
    <w:lvl w:ilvl="1" w:tplc="04050003" w:tentative="1">
      <w:start w:val="1"/>
      <w:numFmt w:val="bullet"/>
      <w:lvlText w:val="o"/>
      <w:lvlJc w:val="left"/>
      <w:pPr>
        <w:ind w:left="3087" w:hanging="360"/>
      </w:pPr>
      <w:rPr>
        <w:rFonts w:ascii="Courier New" w:hAnsi="Courier New" w:cs="Courier New" w:hint="default"/>
      </w:rPr>
    </w:lvl>
    <w:lvl w:ilvl="2" w:tplc="04050005" w:tentative="1">
      <w:start w:val="1"/>
      <w:numFmt w:val="bullet"/>
      <w:lvlText w:val=""/>
      <w:lvlJc w:val="left"/>
      <w:pPr>
        <w:ind w:left="3807" w:hanging="360"/>
      </w:pPr>
      <w:rPr>
        <w:rFonts w:ascii="Wingdings" w:hAnsi="Wingdings" w:hint="default"/>
      </w:rPr>
    </w:lvl>
    <w:lvl w:ilvl="3" w:tplc="04050001" w:tentative="1">
      <w:start w:val="1"/>
      <w:numFmt w:val="bullet"/>
      <w:lvlText w:val=""/>
      <w:lvlJc w:val="left"/>
      <w:pPr>
        <w:ind w:left="4527" w:hanging="360"/>
      </w:pPr>
      <w:rPr>
        <w:rFonts w:ascii="Symbol" w:hAnsi="Symbol" w:hint="default"/>
      </w:rPr>
    </w:lvl>
    <w:lvl w:ilvl="4" w:tplc="04050003" w:tentative="1">
      <w:start w:val="1"/>
      <w:numFmt w:val="bullet"/>
      <w:lvlText w:val="o"/>
      <w:lvlJc w:val="left"/>
      <w:pPr>
        <w:ind w:left="5247" w:hanging="360"/>
      </w:pPr>
      <w:rPr>
        <w:rFonts w:ascii="Courier New" w:hAnsi="Courier New" w:cs="Courier New" w:hint="default"/>
      </w:rPr>
    </w:lvl>
    <w:lvl w:ilvl="5" w:tplc="04050005" w:tentative="1">
      <w:start w:val="1"/>
      <w:numFmt w:val="bullet"/>
      <w:lvlText w:val=""/>
      <w:lvlJc w:val="left"/>
      <w:pPr>
        <w:ind w:left="5967" w:hanging="360"/>
      </w:pPr>
      <w:rPr>
        <w:rFonts w:ascii="Wingdings" w:hAnsi="Wingdings" w:hint="default"/>
      </w:rPr>
    </w:lvl>
    <w:lvl w:ilvl="6" w:tplc="04050001" w:tentative="1">
      <w:start w:val="1"/>
      <w:numFmt w:val="bullet"/>
      <w:lvlText w:val=""/>
      <w:lvlJc w:val="left"/>
      <w:pPr>
        <w:ind w:left="6687" w:hanging="360"/>
      </w:pPr>
      <w:rPr>
        <w:rFonts w:ascii="Symbol" w:hAnsi="Symbol" w:hint="default"/>
      </w:rPr>
    </w:lvl>
    <w:lvl w:ilvl="7" w:tplc="04050003" w:tentative="1">
      <w:start w:val="1"/>
      <w:numFmt w:val="bullet"/>
      <w:lvlText w:val="o"/>
      <w:lvlJc w:val="left"/>
      <w:pPr>
        <w:ind w:left="7407" w:hanging="360"/>
      </w:pPr>
      <w:rPr>
        <w:rFonts w:ascii="Courier New" w:hAnsi="Courier New" w:cs="Courier New" w:hint="default"/>
      </w:rPr>
    </w:lvl>
    <w:lvl w:ilvl="8" w:tplc="04050005" w:tentative="1">
      <w:start w:val="1"/>
      <w:numFmt w:val="bullet"/>
      <w:lvlText w:val=""/>
      <w:lvlJc w:val="left"/>
      <w:pPr>
        <w:ind w:left="8127" w:hanging="360"/>
      </w:pPr>
      <w:rPr>
        <w:rFonts w:ascii="Wingdings" w:hAnsi="Wingdings" w:hint="default"/>
      </w:rPr>
    </w:lvl>
  </w:abstractNum>
  <w:abstractNum w:abstractNumId="13" w15:restartNumberingAfterBreak="0">
    <w:nsid w:val="41454088"/>
    <w:multiLevelType w:val="hybridMultilevel"/>
    <w:tmpl w:val="D2AA44B2"/>
    <w:lvl w:ilvl="0" w:tplc="F1DE574E">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4" w15:restartNumberingAfterBreak="0">
    <w:nsid w:val="441226AD"/>
    <w:multiLevelType w:val="hybridMultilevel"/>
    <w:tmpl w:val="9A729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60420C"/>
    <w:multiLevelType w:val="hybridMultilevel"/>
    <w:tmpl w:val="D89EB592"/>
    <w:lvl w:ilvl="0" w:tplc="CAF6D674">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6" w15:restartNumberingAfterBreak="0">
    <w:nsid w:val="45632C36"/>
    <w:multiLevelType w:val="hybridMultilevel"/>
    <w:tmpl w:val="019614FE"/>
    <w:lvl w:ilvl="0" w:tplc="AFE678D4">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4A11271C"/>
    <w:multiLevelType w:val="hybridMultilevel"/>
    <w:tmpl w:val="DD7426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A9C1922"/>
    <w:multiLevelType w:val="hybridMultilevel"/>
    <w:tmpl w:val="50A061AE"/>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DB85D10"/>
    <w:multiLevelType w:val="hybridMultilevel"/>
    <w:tmpl w:val="278C7210"/>
    <w:lvl w:ilvl="0" w:tplc="379CCD7A">
      <w:start w:val="1"/>
      <w:numFmt w:val="bullet"/>
      <w:lvlText w:val="-"/>
      <w:lvlJc w:val="left"/>
      <w:pPr>
        <w:ind w:left="2367" w:hanging="360"/>
      </w:pPr>
      <w:rPr>
        <w:rFonts w:ascii="Comenia Serif" w:eastAsiaTheme="minorHAnsi" w:hAnsi="Comenia Serif" w:cstheme="minorBidi" w:hint="default"/>
      </w:rPr>
    </w:lvl>
    <w:lvl w:ilvl="1" w:tplc="04050003" w:tentative="1">
      <w:start w:val="1"/>
      <w:numFmt w:val="bullet"/>
      <w:lvlText w:val="o"/>
      <w:lvlJc w:val="left"/>
      <w:pPr>
        <w:ind w:left="3087" w:hanging="360"/>
      </w:pPr>
      <w:rPr>
        <w:rFonts w:ascii="Courier New" w:hAnsi="Courier New" w:cs="Courier New" w:hint="default"/>
      </w:rPr>
    </w:lvl>
    <w:lvl w:ilvl="2" w:tplc="04050005" w:tentative="1">
      <w:start w:val="1"/>
      <w:numFmt w:val="bullet"/>
      <w:lvlText w:val=""/>
      <w:lvlJc w:val="left"/>
      <w:pPr>
        <w:ind w:left="3807" w:hanging="360"/>
      </w:pPr>
      <w:rPr>
        <w:rFonts w:ascii="Wingdings" w:hAnsi="Wingdings" w:hint="default"/>
      </w:rPr>
    </w:lvl>
    <w:lvl w:ilvl="3" w:tplc="04050001" w:tentative="1">
      <w:start w:val="1"/>
      <w:numFmt w:val="bullet"/>
      <w:lvlText w:val=""/>
      <w:lvlJc w:val="left"/>
      <w:pPr>
        <w:ind w:left="4527" w:hanging="360"/>
      </w:pPr>
      <w:rPr>
        <w:rFonts w:ascii="Symbol" w:hAnsi="Symbol" w:hint="default"/>
      </w:rPr>
    </w:lvl>
    <w:lvl w:ilvl="4" w:tplc="04050003" w:tentative="1">
      <w:start w:val="1"/>
      <w:numFmt w:val="bullet"/>
      <w:lvlText w:val="o"/>
      <w:lvlJc w:val="left"/>
      <w:pPr>
        <w:ind w:left="5247" w:hanging="360"/>
      </w:pPr>
      <w:rPr>
        <w:rFonts w:ascii="Courier New" w:hAnsi="Courier New" w:cs="Courier New" w:hint="default"/>
      </w:rPr>
    </w:lvl>
    <w:lvl w:ilvl="5" w:tplc="04050005" w:tentative="1">
      <w:start w:val="1"/>
      <w:numFmt w:val="bullet"/>
      <w:lvlText w:val=""/>
      <w:lvlJc w:val="left"/>
      <w:pPr>
        <w:ind w:left="5967" w:hanging="360"/>
      </w:pPr>
      <w:rPr>
        <w:rFonts w:ascii="Wingdings" w:hAnsi="Wingdings" w:hint="default"/>
      </w:rPr>
    </w:lvl>
    <w:lvl w:ilvl="6" w:tplc="04050001" w:tentative="1">
      <w:start w:val="1"/>
      <w:numFmt w:val="bullet"/>
      <w:lvlText w:val=""/>
      <w:lvlJc w:val="left"/>
      <w:pPr>
        <w:ind w:left="6687" w:hanging="360"/>
      </w:pPr>
      <w:rPr>
        <w:rFonts w:ascii="Symbol" w:hAnsi="Symbol" w:hint="default"/>
      </w:rPr>
    </w:lvl>
    <w:lvl w:ilvl="7" w:tplc="04050003" w:tentative="1">
      <w:start w:val="1"/>
      <w:numFmt w:val="bullet"/>
      <w:lvlText w:val="o"/>
      <w:lvlJc w:val="left"/>
      <w:pPr>
        <w:ind w:left="7407" w:hanging="360"/>
      </w:pPr>
      <w:rPr>
        <w:rFonts w:ascii="Courier New" w:hAnsi="Courier New" w:cs="Courier New" w:hint="default"/>
      </w:rPr>
    </w:lvl>
    <w:lvl w:ilvl="8" w:tplc="04050005" w:tentative="1">
      <w:start w:val="1"/>
      <w:numFmt w:val="bullet"/>
      <w:lvlText w:val=""/>
      <w:lvlJc w:val="left"/>
      <w:pPr>
        <w:ind w:left="8127" w:hanging="360"/>
      </w:pPr>
      <w:rPr>
        <w:rFonts w:ascii="Wingdings" w:hAnsi="Wingdings" w:hint="default"/>
      </w:rPr>
    </w:lvl>
  </w:abstractNum>
  <w:abstractNum w:abstractNumId="20" w15:restartNumberingAfterBreak="0">
    <w:nsid w:val="4E961A15"/>
    <w:multiLevelType w:val="hybridMultilevel"/>
    <w:tmpl w:val="5678C954"/>
    <w:lvl w:ilvl="0" w:tplc="379CCD7A">
      <w:start w:val="1"/>
      <w:numFmt w:val="bullet"/>
      <w:lvlText w:val="-"/>
      <w:lvlJc w:val="left"/>
      <w:pPr>
        <w:ind w:left="2007" w:hanging="360"/>
      </w:pPr>
      <w:rPr>
        <w:rFonts w:ascii="Comenia Serif" w:eastAsiaTheme="minorHAnsi" w:hAnsi="Comenia Serif" w:cstheme="minorBidi" w:hint="default"/>
      </w:rPr>
    </w:lvl>
    <w:lvl w:ilvl="1" w:tplc="04050003">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21" w15:restartNumberingAfterBreak="0">
    <w:nsid w:val="50D07C30"/>
    <w:multiLevelType w:val="hybridMultilevel"/>
    <w:tmpl w:val="1F6AA4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DC2CF6"/>
    <w:multiLevelType w:val="hybridMultilevel"/>
    <w:tmpl w:val="B5726F0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C2751B"/>
    <w:multiLevelType w:val="hybridMultilevel"/>
    <w:tmpl w:val="6EBECAE4"/>
    <w:lvl w:ilvl="0" w:tplc="E9B0920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654AD4"/>
    <w:multiLevelType w:val="hybridMultilevel"/>
    <w:tmpl w:val="C2A81936"/>
    <w:lvl w:ilvl="0" w:tplc="6AA26B1E">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25" w15:restartNumberingAfterBreak="0">
    <w:nsid w:val="66C85B8D"/>
    <w:multiLevelType w:val="hybridMultilevel"/>
    <w:tmpl w:val="670214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7D058A9"/>
    <w:multiLevelType w:val="hybridMultilevel"/>
    <w:tmpl w:val="FF4CCBDA"/>
    <w:lvl w:ilvl="0" w:tplc="8B12D28C">
      <w:start w:val="1"/>
      <w:numFmt w:val="lowerLetter"/>
      <w:lvlText w:val="%1)"/>
      <w:lvlJc w:val="left"/>
      <w:pPr>
        <w:ind w:left="927"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6BE56F1D"/>
    <w:multiLevelType w:val="hybridMultilevel"/>
    <w:tmpl w:val="D196F7E0"/>
    <w:lvl w:ilvl="0" w:tplc="1234B608">
      <w:numFmt w:val="bullet"/>
      <w:lvlText w:val="-"/>
      <w:lvlJc w:val="left"/>
      <w:pPr>
        <w:ind w:left="720" w:hanging="360"/>
      </w:pPr>
      <w:rPr>
        <w:rFonts w:ascii="Comenia Serif" w:eastAsiaTheme="minorHAnsi" w:hAnsi="Comenia Serif"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17A13D2"/>
    <w:multiLevelType w:val="hybridMultilevel"/>
    <w:tmpl w:val="27ECD8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33F0790"/>
    <w:multiLevelType w:val="hybridMultilevel"/>
    <w:tmpl w:val="8DFA40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3514789"/>
    <w:multiLevelType w:val="hybridMultilevel"/>
    <w:tmpl w:val="92C03344"/>
    <w:lvl w:ilvl="0" w:tplc="B610342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E64E74"/>
    <w:multiLevelType w:val="hybridMultilevel"/>
    <w:tmpl w:val="AD1E00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D3824ED"/>
    <w:multiLevelType w:val="hybridMultilevel"/>
    <w:tmpl w:val="9A2E5D32"/>
    <w:lvl w:ilvl="0" w:tplc="04050001">
      <w:start w:val="1"/>
      <w:numFmt w:val="bullet"/>
      <w:lvlText w:val=""/>
      <w:lvlJc w:val="left"/>
      <w:pPr>
        <w:ind w:left="1647" w:hanging="360"/>
      </w:pPr>
      <w:rPr>
        <w:rFonts w:ascii="Symbol" w:hAnsi="Symbol"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33" w15:restartNumberingAfterBreak="0">
    <w:nsid w:val="7E240F07"/>
    <w:multiLevelType w:val="hybridMultilevel"/>
    <w:tmpl w:val="D9006E36"/>
    <w:lvl w:ilvl="0" w:tplc="425631C6">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34" w15:restartNumberingAfterBreak="0">
    <w:nsid w:val="7F942660"/>
    <w:multiLevelType w:val="hybridMultilevel"/>
    <w:tmpl w:val="DF461EEA"/>
    <w:lvl w:ilvl="0" w:tplc="0278135C">
      <w:numFmt w:val="bullet"/>
      <w:lvlText w:val="-"/>
      <w:lvlJc w:val="left"/>
      <w:pPr>
        <w:ind w:left="720" w:hanging="360"/>
      </w:pPr>
      <w:rPr>
        <w:rFonts w:ascii="Comenia Serif" w:eastAsia="Cambria" w:hAnsi="Comenia Serif"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10570606">
    <w:abstractNumId w:val="23"/>
  </w:num>
  <w:num w:numId="2" w16cid:durableId="289288248">
    <w:abstractNumId w:val="26"/>
  </w:num>
  <w:num w:numId="3" w16cid:durableId="1439184052">
    <w:abstractNumId w:val="3"/>
  </w:num>
  <w:num w:numId="4" w16cid:durableId="166291721">
    <w:abstractNumId w:val="4"/>
  </w:num>
  <w:num w:numId="5" w16cid:durableId="185488054">
    <w:abstractNumId w:val="18"/>
  </w:num>
  <w:num w:numId="6" w16cid:durableId="1541549965">
    <w:abstractNumId w:val="8"/>
  </w:num>
  <w:num w:numId="7" w16cid:durableId="1504665222">
    <w:abstractNumId w:val="32"/>
  </w:num>
  <w:num w:numId="8" w16cid:durableId="1262450611">
    <w:abstractNumId w:val="27"/>
  </w:num>
  <w:num w:numId="9" w16cid:durableId="547494337">
    <w:abstractNumId w:val="0"/>
  </w:num>
  <w:num w:numId="10" w16cid:durableId="665285118">
    <w:abstractNumId w:val="33"/>
  </w:num>
  <w:num w:numId="11" w16cid:durableId="961767135">
    <w:abstractNumId w:val="24"/>
  </w:num>
  <w:num w:numId="12" w16cid:durableId="1456366605">
    <w:abstractNumId w:val="1"/>
  </w:num>
  <w:num w:numId="13" w16cid:durableId="341712298">
    <w:abstractNumId w:val="13"/>
  </w:num>
  <w:num w:numId="14" w16cid:durableId="229579767">
    <w:abstractNumId w:val="16"/>
  </w:num>
  <w:num w:numId="15" w16cid:durableId="1815609800">
    <w:abstractNumId w:val="10"/>
  </w:num>
  <w:num w:numId="16" w16cid:durableId="245655470">
    <w:abstractNumId w:val="15"/>
  </w:num>
  <w:num w:numId="17" w16cid:durableId="1098402215">
    <w:abstractNumId w:val="30"/>
  </w:num>
  <w:num w:numId="18" w16cid:durableId="1765879696">
    <w:abstractNumId w:val="34"/>
  </w:num>
  <w:num w:numId="19" w16cid:durableId="2020082827">
    <w:abstractNumId w:val="21"/>
  </w:num>
  <w:num w:numId="20" w16cid:durableId="1245069982">
    <w:abstractNumId w:val="31"/>
  </w:num>
  <w:num w:numId="21" w16cid:durableId="1034378880">
    <w:abstractNumId w:val="29"/>
  </w:num>
  <w:num w:numId="22" w16cid:durableId="1558783839">
    <w:abstractNumId w:val="9"/>
  </w:num>
  <w:num w:numId="23" w16cid:durableId="1844052834">
    <w:abstractNumId w:val="7"/>
  </w:num>
  <w:num w:numId="24" w16cid:durableId="873732098">
    <w:abstractNumId w:val="17"/>
  </w:num>
  <w:num w:numId="25" w16cid:durableId="1360428801">
    <w:abstractNumId w:val="5"/>
  </w:num>
  <w:num w:numId="26" w16cid:durableId="309987863">
    <w:abstractNumId w:val="28"/>
  </w:num>
  <w:num w:numId="27" w16cid:durableId="947663698">
    <w:abstractNumId w:val="25"/>
  </w:num>
  <w:num w:numId="28" w16cid:durableId="1191261773">
    <w:abstractNumId w:val="20"/>
  </w:num>
  <w:num w:numId="29" w16cid:durableId="1717392600">
    <w:abstractNumId w:val="6"/>
  </w:num>
  <w:num w:numId="30" w16cid:durableId="435057101">
    <w:abstractNumId w:val="11"/>
  </w:num>
  <w:num w:numId="31" w16cid:durableId="2040813013">
    <w:abstractNumId w:val="12"/>
  </w:num>
  <w:num w:numId="32" w16cid:durableId="84883767">
    <w:abstractNumId w:val="19"/>
  </w:num>
  <w:num w:numId="33" w16cid:durableId="1856773275">
    <w:abstractNumId w:val="22"/>
  </w:num>
  <w:num w:numId="34" w16cid:durableId="1277709526">
    <w:abstractNumId w:val="2"/>
  </w:num>
  <w:num w:numId="35" w16cid:durableId="113491281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autoHyphenation/>
  <w:hyphenationZone w:val="425"/>
  <w:drawingGridHorizontalSpacing w:val="120"/>
  <w:drawingGridVerticalSpacing w:val="360"/>
  <w:displayHorizontalDrawingGridEvery w:val="0"/>
  <w:displayVerticalDrawingGridEvery w:val="0"/>
  <w:characterSpacingControl w:val="doNotCompress"/>
  <w:hdrShapeDefaults>
    <o:shapedefaults v:ext="edit" spidmax="2050" style="mso-position-horizontal-relative:page;mso-position-vertical-relative:page" fill="f" fillcolor="white" stroke="f">
      <v:fill color="white" on="f"/>
      <v:stroke on="f"/>
      <v:shadow color="black" opacity="49151f" offset=".74833mm,.74833mm"/>
      <v:textbox inset="100mm,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E04"/>
    <w:rsid w:val="00000C8D"/>
    <w:rsid w:val="000221F5"/>
    <w:rsid w:val="00033808"/>
    <w:rsid w:val="0005136C"/>
    <w:rsid w:val="000525BB"/>
    <w:rsid w:val="000607F6"/>
    <w:rsid w:val="00075153"/>
    <w:rsid w:val="0008014F"/>
    <w:rsid w:val="00090157"/>
    <w:rsid w:val="000971D1"/>
    <w:rsid w:val="000B2E7A"/>
    <w:rsid w:val="000C56B0"/>
    <w:rsid w:val="000D2AD5"/>
    <w:rsid w:val="000D3D32"/>
    <w:rsid w:val="000D4662"/>
    <w:rsid w:val="000E332A"/>
    <w:rsid w:val="000F0950"/>
    <w:rsid w:val="000F4B72"/>
    <w:rsid w:val="000F57F5"/>
    <w:rsid w:val="001133CF"/>
    <w:rsid w:val="0011439F"/>
    <w:rsid w:val="0013064C"/>
    <w:rsid w:val="00130BFD"/>
    <w:rsid w:val="00133C38"/>
    <w:rsid w:val="00140B13"/>
    <w:rsid w:val="001424EA"/>
    <w:rsid w:val="001554AF"/>
    <w:rsid w:val="001602C3"/>
    <w:rsid w:val="00160BBB"/>
    <w:rsid w:val="001629A1"/>
    <w:rsid w:val="001639EA"/>
    <w:rsid w:val="0016508E"/>
    <w:rsid w:val="00177D12"/>
    <w:rsid w:val="00181038"/>
    <w:rsid w:val="001A500D"/>
    <w:rsid w:val="001A5BB4"/>
    <w:rsid w:val="001A6768"/>
    <w:rsid w:val="001B0531"/>
    <w:rsid w:val="001E1642"/>
    <w:rsid w:val="001F0979"/>
    <w:rsid w:val="00203D55"/>
    <w:rsid w:val="002178C2"/>
    <w:rsid w:val="00217975"/>
    <w:rsid w:val="00224FDF"/>
    <w:rsid w:val="002273CB"/>
    <w:rsid w:val="00236315"/>
    <w:rsid w:val="00254F28"/>
    <w:rsid w:val="00276075"/>
    <w:rsid w:val="00285871"/>
    <w:rsid w:val="00297C0B"/>
    <w:rsid w:val="002A5008"/>
    <w:rsid w:val="002A59A8"/>
    <w:rsid w:val="002B3148"/>
    <w:rsid w:val="002B71F9"/>
    <w:rsid w:val="002C194D"/>
    <w:rsid w:val="002E2EE0"/>
    <w:rsid w:val="002E3553"/>
    <w:rsid w:val="003053C9"/>
    <w:rsid w:val="00320A73"/>
    <w:rsid w:val="00335E69"/>
    <w:rsid w:val="0034077F"/>
    <w:rsid w:val="00340EA0"/>
    <w:rsid w:val="00344BD1"/>
    <w:rsid w:val="00345E26"/>
    <w:rsid w:val="00347350"/>
    <w:rsid w:val="003527E9"/>
    <w:rsid w:val="00363529"/>
    <w:rsid w:val="00364A54"/>
    <w:rsid w:val="0037090A"/>
    <w:rsid w:val="003713DC"/>
    <w:rsid w:val="00380229"/>
    <w:rsid w:val="00382868"/>
    <w:rsid w:val="00384BC7"/>
    <w:rsid w:val="00394D7B"/>
    <w:rsid w:val="003B5C20"/>
    <w:rsid w:val="003C07D5"/>
    <w:rsid w:val="003D3956"/>
    <w:rsid w:val="003E2EDA"/>
    <w:rsid w:val="003F4FE8"/>
    <w:rsid w:val="003F7F5E"/>
    <w:rsid w:val="00404D24"/>
    <w:rsid w:val="00412880"/>
    <w:rsid w:val="00417DD6"/>
    <w:rsid w:val="00425CE8"/>
    <w:rsid w:val="00430274"/>
    <w:rsid w:val="00432711"/>
    <w:rsid w:val="004337EF"/>
    <w:rsid w:val="004424F7"/>
    <w:rsid w:val="00447843"/>
    <w:rsid w:val="00447914"/>
    <w:rsid w:val="00451ADF"/>
    <w:rsid w:val="004716BB"/>
    <w:rsid w:val="00472BBB"/>
    <w:rsid w:val="00473EFC"/>
    <w:rsid w:val="004810C4"/>
    <w:rsid w:val="00491727"/>
    <w:rsid w:val="0049720B"/>
    <w:rsid w:val="004A74A8"/>
    <w:rsid w:val="004B0158"/>
    <w:rsid w:val="004B0974"/>
    <w:rsid w:val="004B4C2B"/>
    <w:rsid w:val="004C2E2C"/>
    <w:rsid w:val="004D243E"/>
    <w:rsid w:val="00500C51"/>
    <w:rsid w:val="00503498"/>
    <w:rsid w:val="00513091"/>
    <w:rsid w:val="00523E04"/>
    <w:rsid w:val="0053199C"/>
    <w:rsid w:val="005338A8"/>
    <w:rsid w:val="00535EBD"/>
    <w:rsid w:val="005374B5"/>
    <w:rsid w:val="00537718"/>
    <w:rsid w:val="00541B2D"/>
    <w:rsid w:val="00547D50"/>
    <w:rsid w:val="00555AFB"/>
    <w:rsid w:val="00562B25"/>
    <w:rsid w:val="00581A45"/>
    <w:rsid w:val="00594032"/>
    <w:rsid w:val="00594AA5"/>
    <w:rsid w:val="005B14A4"/>
    <w:rsid w:val="005B5238"/>
    <w:rsid w:val="005E487C"/>
    <w:rsid w:val="005F71EB"/>
    <w:rsid w:val="0060338C"/>
    <w:rsid w:val="00607E3B"/>
    <w:rsid w:val="00612C4E"/>
    <w:rsid w:val="006230C1"/>
    <w:rsid w:val="006248CA"/>
    <w:rsid w:val="006251EF"/>
    <w:rsid w:val="006326C4"/>
    <w:rsid w:val="00633606"/>
    <w:rsid w:val="0064464F"/>
    <w:rsid w:val="00651B19"/>
    <w:rsid w:val="006547E9"/>
    <w:rsid w:val="006562D9"/>
    <w:rsid w:val="00677001"/>
    <w:rsid w:val="00681C33"/>
    <w:rsid w:val="006A74EC"/>
    <w:rsid w:val="006B7243"/>
    <w:rsid w:val="006C22E4"/>
    <w:rsid w:val="006D60AF"/>
    <w:rsid w:val="006E3982"/>
    <w:rsid w:val="006E7BED"/>
    <w:rsid w:val="006F4324"/>
    <w:rsid w:val="00703801"/>
    <w:rsid w:val="007065E3"/>
    <w:rsid w:val="00706FAB"/>
    <w:rsid w:val="00713DAB"/>
    <w:rsid w:val="0072563B"/>
    <w:rsid w:val="00725E25"/>
    <w:rsid w:val="00726838"/>
    <w:rsid w:val="00741A22"/>
    <w:rsid w:val="00747329"/>
    <w:rsid w:val="00761229"/>
    <w:rsid w:val="00766E3B"/>
    <w:rsid w:val="00772410"/>
    <w:rsid w:val="00792B64"/>
    <w:rsid w:val="00793ED0"/>
    <w:rsid w:val="007A015E"/>
    <w:rsid w:val="007A165C"/>
    <w:rsid w:val="007A3324"/>
    <w:rsid w:val="007C0124"/>
    <w:rsid w:val="007C7559"/>
    <w:rsid w:val="007E207E"/>
    <w:rsid w:val="007E7D02"/>
    <w:rsid w:val="007F1D57"/>
    <w:rsid w:val="007F589E"/>
    <w:rsid w:val="00800B5E"/>
    <w:rsid w:val="00813334"/>
    <w:rsid w:val="00823FFA"/>
    <w:rsid w:val="00833912"/>
    <w:rsid w:val="00833E87"/>
    <w:rsid w:val="008407EB"/>
    <w:rsid w:val="0084709A"/>
    <w:rsid w:val="00854865"/>
    <w:rsid w:val="00862D26"/>
    <w:rsid w:val="00863767"/>
    <w:rsid w:val="00867B26"/>
    <w:rsid w:val="00872CA0"/>
    <w:rsid w:val="0087583E"/>
    <w:rsid w:val="00893D51"/>
    <w:rsid w:val="008A6A8E"/>
    <w:rsid w:val="008B4932"/>
    <w:rsid w:val="008D06B3"/>
    <w:rsid w:val="008D64DC"/>
    <w:rsid w:val="008D6C97"/>
    <w:rsid w:val="008D6DFA"/>
    <w:rsid w:val="008E033C"/>
    <w:rsid w:val="008E13A3"/>
    <w:rsid w:val="008F2B20"/>
    <w:rsid w:val="008F64B9"/>
    <w:rsid w:val="00900157"/>
    <w:rsid w:val="00901769"/>
    <w:rsid w:val="00913CFF"/>
    <w:rsid w:val="0091458C"/>
    <w:rsid w:val="0092393D"/>
    <w:rsid w:val="0092528D"/>
    <w:rsid w:val="00935E72"/>
    <w:rsid w:val="00947A1E"/>
    <w:rsid w:val="00952DF6"/>
    <w:rsid w:val="00976C3C"/>
    <w:rsid w:val="0098271B"/>
    <w:rsid w:val="009834AA"/>
    <w:rsid w:val="0098456D"/>
    <w:rsid w:val="00991887"/>
    <w:rsid w:val="009950E2"/>
    <w:rsid w:val="009A4E33"/>
    <w:rsid w:val="009A5B57"/>
    <w:rsid w:val="009A6D7A"/>
    <w:rsid w:val="009B4042"/>
    <w:rsid w:val="009C3EA3"/>
    <w:rsid w:val="009D7A64"/>
    <w:rsid w:val="009E1714"/>
    <w:rsid w:val="009E225C"/>
    <w:rsid w:val="009E7E55"/>
    <w:rsid w:val="009F113F"/>
    <w:rsid w:val="009F3D05"/>
    <w:rsid w:val="00A07F09"/>
    <w:rsid w:val="00A10B58"/>
    <w:rsid w:val="00A31C9F"/>
    <w:rsid w:val="00A33703"/>
    <w:rsid w:val="00A35764"/>
    <w:rsid w:val="00A401EF"/>
    <w:rsid w:val="00A54C47"/>
    <w:rsid w:val="00A6137A"/>
    <w:rsid w:val="00A61DB7"/>
    <w:rsid w:val="00A67028"/>
    <w:rsid w:val="00A70916"/>
    <w:rsid w:val="00A757F4"/>
    <w:rsid w:val="00A86367"/>
    <w:rsid w:val="00A879E6"/>
    <w:rsid w:val="00A90BBA"/>
    <w:rsid w:val="00A9352D"/>
    <w:rsid w:val="00AA2536"/>
    <w:rsid w:val="00AB0C6E"/>
    <w:rsid w:val="00AC1724"/>
    <w:rsid w:val="00AF6844"/>
    <w:rsid w:val="00B04475"/>
    <w:rsid w:val="00B07A11"/>
    <w:rsid w:val="00B10B9B"/>
    <w:rsid w:val="00B2133B"/>
    <w:rsid w:val="00B217EC"/>
    <w:rsid w:val="00B40BE1"/>
    <w:rsid w:val="00B41C28"/>
    <w:rsid w:val="00B42904"/>
    <w:rsid w:val="00B44850"/>
    <w:rsid w:val="00B450A9"/>
    <w:rsid w:val="00B7050E"/>
    <w:rsid w:val="00B86018"/>
    <w:rsid w:val="00B90399"/>
    <w:rsid w:val="00B946AC"/>
    <w:rsid w:val="00BA68AB"/>
    <w:rsid w:val="00BB42E3"/>
    <w:rsid w:val="00BC29A5"/>
    <w:rsid w:val="00BC6E5A"/>
    <w:rsid w:val="00C01734"/>
    <w:rsid w:val="00C05BEF"/>
    <w:rsid w:val="00C1779D"/>
    <w:rsid w:val="00C177FF"/>
    <w:rsid w:val="00C22784"/>
    <w:rsid w:val="00C266C0"/>
    <w:rsid w:val="00C35316"/>
    <w:rsid w:val="00C356E3"/>
    <w:rsid w:val="00C53EB4"/>
    <w:rsid w:val="00C542B4"/>
    <w:rsid w:val="00C62A7D"/>
    <w:rsid w:val="00C64772"/>
    <w:rsid w:val="00C66FE2"/>
    <w:rsid w:val="00C76DEA"/>
    <w:rsid w:val="00C96851"/>
    <w:rsid w:val="00CA4231"/>
    <w:rsid w:val="00CB25BF"/>
    <w:rsid w:val="00CB409C"/>
    <w:rsid w:val="00CB4BA2"/>
    <w:rsid w:val="00CC0846"/>
    <w:rsid w:val="00CC2F68"/>
    <w:rsid w:val="00CD4A7E"/>
    <w:rsid w:val="00CD5A92"/>
    <w:rsid w:val="00CE3E88"/>
    <w:rsid w:val="00D0437A"/>
    <w:rsid w:val="00D066F9"/>
    <w:rsid w:val="00D15A8A"/>
    <w:rsid w:val="00D16A37"/>
    <w:rsid w:val="00D27E0A"/>
    <w:rsid w:val="00D31551"/>
    <w:rsid w:val="00D40A5D"/>
    <w:rsid w:val="00D52EBC"/>
    <w:rsid w:val="00D633D1"/>
    <w:rsid w:val="00D72735"/>
    <w:rsid w:val="00D8686C"/>
    <w:rsid w:val="00D92875"/>
    <w:rsid w:val="00DB4F79"/>
    <w:rsid w:val="00DB79E5"/>
    <w:rsid w:val="00DC0AFA"/>
    <w:rsid w:val="00DC2E05"/>
    <w:rsid w:val="00DD2B46"/>
    <w:rsid w:val="00DD4BDE"/>
    <w:rsid w:val="00DD6BAA"/>
    <w:rsid w:val="00DE45BA"/>
    <w:rsid w:val="00DF4574"/>
    <w:rsid w:val="00E025B1"/>
    <w:rsid w:val="00E0616C"/>
    <w:rsid w:val="00E12389"/>
    <w:rsid w:val="00E12923"/>
    <w:rsid w:val="00E4131B"/>
    <w:rsid w:val="00E44366"/>
    <w:rsid w:val="00E628B3"/>
    <w:rsid w:val="00E72591"/>
    <w:rsid w:val="00E82A0C"/>
    <w:rsid w:val="00E92998"/>
    <w:rsid w:val="00E93B7C"/>
    <w:rsid w:val="00E951ED"/>
    <w:rsid w:val="00E9647A"/>
    <w:rsid w:val="00EA0458"/>
    <w:rsid w:val="00EB11AF"/>
    <w:rsid w:val="00EB2980"/>
    <w:rsid w:val="00EB341D"/>
    <w:rsid w:val="00EB7265"/>
    <w:rsid w:val="00ED0DCE"/>
    <w:rsid w:val="00ED51C4"/>
    <w:rsid w:val="00EF57AD"/>
    <w:rsid w:val="00F1734E"/>
    <w:rsid w:val="00F206BB"/>
    <w:rsid w:val="00F245C4"/>
    <w:rsid w:val="00F43359"/>
    <w:rsid w:val="00F519AE"/>
    <w:rsid w:val="00F62363"/>
    <w:rsid w:val="00F76737"/>
    <w:rsid w:val="00F83D1E"/>
    <w:rsid w:val="00F840DE"/>
    <w:rsid w:val="00F842C4"/>
    <w:rsid w:val="00F9261E"/>
    <w:rsid w:val="00F92CD0"/>
    <w:rsid w:val="00F92E17"/>
    <w:rsid w:val="00F934ED"/>
    <w:rsid w:val="00FA1C1A"/>
    <w:rsid w:val="00FA61D1"/>
    <w:rsid w:val="00FA7FD6"/>
    <w:rsid w:val="00FB2198"/>
    <w:rsid w:val="00FD2D7B"/>
    <w:rsid w:val="00FD2D93"/>
    <w:rsid w:val="00FD5D04"/>
    <w:rsid w:val="00FD7F29"/>
    <w:rsid w:val="00FF072F"/>
    <w:rsid w:val="00FF4D34"/>
    <w:rsid w:val="00FF51FE"/>
    <w:rsid w:val="04041261"/>
  </w:rsids>
  <m:mathPr>
    <m:mathFont m:val="Cambria Math"/>
    <m:brkBin m:val="before"/>
    <m:brkBinSub m:val="--"/>
    <m:smallFrac m:val="0"/>
    <m:dispDef m:val="0"/>
    <m:lMargin m:val="0"/>
    <m:rMargin m:val="0"/>
    <m:defJc m:val="centerGroup"/>
    <m:wrapRight/>
    <m:intLim m:val="subSup"/>
    <m:naryLim m:val="subSup"/>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yle="mso-position-horizontal-relative:page;mso-position-vertical-relative:page" fill="f" fillcolor="white" stroke="f">
      <v:fill color="white" on="f"/>
      <v:stroke on="f"/>
      <v:shadow color="black" opacity="49151f" offset=".74833mm,.74833mm"/>
      <v:textbox inset="100mm,0,0,0"/>
    </o:shapedefaults>
    <o:shapelayout v:ext="edit">
      <o:idmap v:ext="edit" data="2"/>
    </o:shapelayout>
  </w:shapeDefaults>
  <w:decimalSymbol w:val=","/>
  <w:listSeparator w:val=";"/>
  <w14:docId w14:val="11D57930"/>
  <w15:docId w15:val="{A7A3BF62-D649-43D7-80FC-6096BEE9D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E033C"/>
    <w:rPr>
      <w:sz w:val="24"/>
      <w:szCs w:val="24"/>
      <w:lang w:eastAsia="en-US"/>
    </w:rPr>
  </w:style>
  <w:style w:type="paragraph" w:styleId="Nadpis1">
    <w:name w:val="heading 1"/>
    <w:basedOn w:val="Normln"/>
    <w:next w:val="Normln"/>
    <w:link w:val="Nadpis1Char"/>
    <w:uiPriority w:val="9"/>
    <w:qFormat/>
    <w:rsid w:val="0096170A"/>
    <w:pPr>
      <w:keepNext/>
      <w:keepLines/>
      <w:spacing w:before="480"/>
      <w:outlineLvl w:val="0"/>
    </w:pPr>
    <w:rPr>
      <w:rFonts w:ascii="Calibri" w:eastAsia="Times New Roman" w:hAnsi="Calibri"/>
      <w:b/>
      <w:bCs/>
      <w:color w:val="345A8A"/>
      <w:sz w:val="32"/>
      <w:szCs w:val="32"/>
    </w:rPr>
  </w:style>
  <w:style w:type="paragraph" w:styleId="Nadpis2">
    <w:name w:val="heading 2"/>
    <w:basedOn w:val="Normln"/>
    <w:next w:val="Normln"/>
    <w:link w:val="Nadpis2Char"/>
    <w:semiHidden/>
    <w:unhideWhenUsed/>
    <w:qFormat/>
    <w:rsid w:val="00F840D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rsid w:val="00935E72"/>
    <w:pPr>
      <w:keepNext/>
      <w:keepLines/>
      <w:spacing w:before="40"/>
      <w:outlineLvl w:val="2"/>
    </w:pPr>
    <w:rPr>
      <w:rFonts w:asciiTheme="majorHAnsi" w:eastAsiaTheme="majorEastAsia" w:hAnsiTheme="majorHAnsi" w:cstheme="majorBidi"/>
      <w:color w:val="243F60" w:themeColor="accent1" w:themeShade="7F"/>
    </w:rPr>
  </w:style>
  <w:style w:type="paragraph" w:styleId="Nadpis5">
    <w:name w:val="heading 5"/>
    <w:basedOn w:val="Normln"/>
    <w:next w:val="Normln"/>
    <w:link w:val="Nadpis5Char"/>
    <w:semiHidden/>
    <w:unhideWhenUsed/>
    <w:qFormat/>
    <w:rsid w:val="00FF072F"/>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6170A"/>
    <w:rPr>
      <w:rFonts w:ascii="Calibri" w:eastAsia="Times New Roman" w:hAnsi="Calibri" w:cs="Times New Roman"/>
      <w:b/>
      <w:bCs/>
      <w:color w:val="345A8A"/>
      <w:sz w:val="32"/>
      <w:szCs w:val="32"/>
    </w:rPr>
  </w:style>
  <w:style w:type="paragraph" w:styleId="Zhlav">
    <w:name w:val="header"/>
    <w:basedOn w:val="Normln"/>
    <w:link w:val="ZhlavChar"/>
    <w:rsid w:val="009A3B2B"/>
    <w:pPr>
      <w:tabs>
        <w:tab w:val="center" w:pos="4153"/>
        <w:tab w:val="right" w:pos="8306"/>
      </w:tabs>
    </w:pPr>
  </w:style>
  <w:style w:type="character" w:customStyle="1" w:styleId="ZhlavChar">
    <w:name w:val="Záhlaví Char"/>
    <w:basedOn w:val="Standardnpsmoodstavce"/>
    <w:link w:val="Zhlav"/>
    <w:rsid w:val="009A3B2B"/>
    <w:rPr>
      <w:sz w:val="24"/>
      <w:szCs w:val="24"/>
    </w:rPr>
  </w:style>
  <w:style w:type="paragraph" w:styleId="Zpat">
    <w:name w:val="footer"/>
    <w:basedOn w:val="Normln"/>
    <w:link w:val="ZpatChar"/>
    <w:rsid w:val="009A3B2B"/>
    <w:pPr>
      <w:tabs>
        <w:tab w:val="center" w:pos="4153"/>
        <w:tab w:val="right" w:pos="8306"/>
      </w:tabs>
    </w:pPr>
  </w:style>
  <w:style w:type="character" w:customStyle="1" w:styleId="ZpatChar">
    <w:name w:val="Zápatí Char"/>
    <w:basedOn w:val="Standardnpsmoodstavce"/>
    <w:link w:val="Zpat"/>
    <w:rsid w:val="009A3B2B"/>
    <w:rPr>
      <w:sz w:val="24"/>
      <w:szCs w:val="24"/>
    </w:rPr>
  </w:style>
  <w:style w:type="character" w:customStyle="1" w:styleId="Nadpis2Char">
    <w:name w:val="Nadpis 2 Char"/>
    <w:basedOn w:val="Standardnpsmoodstavce"/>
    <w:link w:val="Nadpis2"/>
    <w:semiHidden/>
    <w:rsid w:val="00F840DE"/>
    <w:rPr>
      <w:rFonts w:asciiTheme="majorHAnsi" w:eastAsiaTheme="majorEastAsia" w:hAnsiTheme="majorHAnsi" w:cstheme="majorBidi"/>
      <w:b/>
      <w:bCs/>
      <w:color w:val="4F81BD" w:themeColor="accent1"/>
      <w:sz w:val="26"/>
      <w:szCs w:val="26"/>
      <w:lang w:eastAsia="en-US"/>
    </w:rPr>
  </w:style>
  <w:style w:type="paragraph" w:styleId="Textbubliny">
    <w:name w:val="Balloon Text"/>
    <w:basedOn w:val="Normln"/>
    <w:link w:val="TextbublinyChar"/>
    <w:rsid w:val="00F840DE"/>
    <w:rPr>
      <w:rFonts w:ascii="Tahoma" w:hAnsi="Tahoma" w:cs="Tahoma"/>
      <w:sz w:val="16"/>
      <w:szCs w:val="16"/>
    </w:rPr>
  </w:style>
  <w:style w:type="character" w:customStyle="1" w:styleId="TextbublinyChar">
    <w:name w:val="Text bubliny Char"/>
    <w:basedOn w:val="Standardnpsmoodstavce"/>
    <w:link w:val="Textbubliny"/>
    <w:rsid w:val="00F840DE"/>
    <w:rPr>
      <w:rFonts w:ascii="Tahoma" w:hAnsi="Tahoma" w:cs="Tahoma"/>
      <w:sz w:val="16"/>
      <w:szCs w:val="16"/>
      <w:lang w:eastAsia="en-US"/>
    </w:rPr>
  </w:style>
  <w:style w:type="character" w:customStyle="1" w:styleId="Nadpis5Char">
    <w:name w:val="Nadpis 5 Char"/>
    <w:basedOn w:val="Standardnpsmoodstavce"/>
    <w:link w:val="Nadpis5"/>
    <w:semiHidden/>
    <w:rsid w:val="00FF072F"/>
    <w:rPr>
      <w:rFonts w:asciiTheme="majorHAnsi" w:eastAsiaTheme="majorEastAsia" w:hAnsiTheme="majorHAnsi" w:cstheme="majorBidi"/>
      <w:color w:val="243F60" w:themeColor="accent1" w:themeShade="7F"/>
      <w:sz w:val="24"/>
      <w:szCs w:val="24"/>
      <w:lang w:eastAsia="en-US"/>
    </w:rPr>
  </w:style>
  <w:style w:type="paragraph" w:styleId="Odstavecseseznamem">
    <w:name w:val="List Paragraph"/>
    <w:basedOn w:val="Normln"/>
    <w:uiPriority w:val="34"/>
    <w:qFormat/>
    <w:rsid w:val="00703801"/>
    <w:pPr>
      <w:spacing w:line="276" w:lineRule="auto"/>
      <w:ind w:left="720"/>
      <w:contextualSpacing/>
    </w:pPr>
    <w:rPr>
      <w:rFonts w:asciiTheme="minorHAnsi" w:eastAsiaTheme="minorHAnsi" w:hAnsiTheme="minorHAnsi" w:cstheme="minorBidi"/>
      <w:sz w:val="22"/>
      <w:szCs w:val="22"/>
    </w:rPr>
  </w:style>
  <w:style w:type="character" w:styleId="Hypertextovodkaz">
    <w:name w:val="Hyperlink"/>
    <w:basedOn w:val="Standardnpsmoodstavce"/>
    <w:uiPriority w:val="99"/>
    <w:unhideWhenUsed/>
    <w:rsid w:val="00703801"/>
    <w:rPr>
      <w:color w:val="0000FF" w:themeColor="hyperlink"/>
      <w:u w:val="single"/>
    </w:rPr>
  </w:style>
  <w:style w:type="paragraph" w:customStyle="1" w:styleId="Default">
    <w:name w:val="Default"/>
    <w:rsid w:val="00703801"/>
    <w:pPr>
      <w:autoSpaceDE w:val="0"/>
      <w:autoSpaceDN w:val="0"/>
      <w:adjustRightInd w:val="0"/>
    </w:pPr>
    <w:rPr>
      <w:rFonts w:ascii="Times New Roman" w:eastAsiaTheme="minorHAnsi" w:hAnsi="Times New Roman"/>
      <w:color w:val="000000"/>
      <w:sz w:val="24"/>
      <w:szCs w:val="24"/>
      <w:lang w:eastAsia="en-US"/>
    </w:rPr>
  </w:style>
  <w:style w:type="character" w:styleId="Odkaznakoment">
    <w:name w:val="annotation reference"/>
    <w:basedOn w:val="Standardnpsmoodstavce"/>
    <w:semiHidden/>
    <w:unhideWhenUsed/>
    <w:rsid w:val="00FD2D7B"/>
    <w:rPr>
      <w:sz w:val="16"/>
      <w:szCs w:val="16"/>
    </w:rPr>
  </w:style>
  <w:style w:type="paragraph" w:styleId="Textkomente">
    <w:name w:val="annotation text"/>
    <w:basedOn w:val="Normln"/>
    <w:link w:val="TextkomenteChar"/>
    <w:semiHidden/>
    <w:unhideWhenUsed/>
    <w:rsid w:val="00FD2D7B"/>
    <w:rPr>
      <w:sz w:val="20"/>
      <w:szCs w:val="20"/>
    </w:rPr>
  </w:style>
  <w:style w:type="character" w:customStyle="1" w:styleId="TextkomenteChar">
    <w:name w:val="Text komentáře Char"/>
    <w:basedOn w:val="Standardnpsmoodstavce"/>
    <w:link w:val="Textkomente"/>
    <w:semiHidden/>
    <w:rsid w:val="00FD2D7B"/>
    <w:rPr>
      <w:lang w:eastAsia="en-US"/>
    </w:rPr>
  </w:style>
  <w:style w:type="paragraph" w:styleId="Pedmtkomente">
    <w:name w:val="annotation subject"/>
    <w:basedOn w:val="Textkomente"/>
    <w:next w:val="Textkomente"/>
    <w:link w:val="PedmtkomenteChar"/>
    <w:semiHidden/>
    <w:unhideWhenUsed/>
    <w:rsid w:val="00FD2D7B"/>
    <w:rPr>
      <w:b/>
      <w:bCs/>
    </w:rPr>
  </w:style>
  <w:style w:type="character" w:customStyle="1" w:styleId="PedmtkomenteChar">
    <w:name w:val="Předmět komentáře Char"/>
    <w:basedOn w:val="TextkomenteChar"/>
    <w:link w:val="Pedmtkomente"/>
    <w:semiHidden/>
    <w:rsid w:val="00FD2D7B"/>
    <w:rPr>
      <w:b/>
      <w:bCs/>
      <w:lang w:eastAsia="en-US"/>
    </w:rPr>
  </w:style>
  <w:style w:type="paragraph" w:styleId="Normlnweb">
    <w:name w:val="Normal (Web)"/>
    <w:basedOn w:val="Normln"/>
    <w:uiPriority w:val="99"/>
    <w:unhideWhenUsed/>
    <w:rsid w:val="009A6D7A"/>
    <w:rPr>
      <w:rFonts w:ascii="Times New Roman" w:eastAsiaTheme="minorHAnsi" w:hAnsi="Times New Roman"/>
      <w:lang w:eastAsia="cs-CZ"/>
    </w:rPr>
  </w:style>
  <w:style w:type="character" w:customStyle="1" w:styleId="cmsbreadcrumbscurrentitem">
    <w:name w:val="cmsbreadcrumbscurrentitem"/>
    <w:basedOn w:val="Standardnpsmoodstavce"/>
    <w:rsid w:val="009A6D7A"/>
  </w:style>
  <w:style w:type="character" w:customStyle="1" w:styleId="Nadpis3Char">
    <w:name w:val="Nadpis 3 Char"/>
    <w:basedOn w:val="Standardnpsmoodstavce"/>
    <w:link w:val="Nadpis3"/>
    <w:semiHidden/>
    <w:rsid w:val="00935E72"/>
    <w:rPr>
      <w:rFonts w:asciiTheme="majorHAnsi" w:eastAsiaTheme="majorEastAsia" w:hAnsiTheme="majorHAnsi" w:cstheme="majorBidi"/>
      <w:color w:val="243F60" w:themeColor="accent1" w:themeShade="7F"/>
      <w:sz w:val="24"/>
      <w:szCs w:val="24"/>
      <w:lang w:eastAsia="en-US"/>
    </w:rPr>
  </w:style>
  <w:style w:type="paragraph" w:styleId="Revize">
    <w:name w:val="Revision"/>
    <w:hidden/>
    <w:semiHidden/>
    <w:rsid w:val="00863767"/>
    <w:rPr>
      <w:sz w:val="24"/>
      <w:szCs w:val="24"/>
      <w:lang w:eastAsia="en-US"/>
    </w:rPr>
  </w:style>
  <w:style w:type="character" w:styleId="Nevyeenzmnka">
    <w:name w:val="Unresolved Mention"/>
    <w:basedOn w:val="Standardnpsmoodstavce"/>
    <w:uiPriority w:val="99"/>
    <w:semiHidden/>
    <w:unhideWhenUsed/>
    <w:rsid w:val="00612C4E"/>
    <w:rPr>
      <w:color w:val="605E5C"/>
      <w:shd w:val="clear" w:color="auto" w:fill="E1DFDD"/>
    </w:rPr>
  </w:style>
  <w:style w:type="table" w:styleId="Mkatabulky">
    <w:name w:val="Table Grid"/>
    <w:basedOn w:val="Normlntabulka"/>
    <w:rsid w:val="007256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89409">
      <w:bodyDiv w:val="1"/>
      <w:marLeft w:val="0"/>
      <w:marRight w:val="0"/>
      <w:marTop w:val="0"/>
      <w:marBottom w:val="0"/>
      <w:divBdr>
        <w:top w:val="none" w:sz="0" w:space="0" w:color="auto"/>
        <w:left w:val="none" w:sz="0" w:space="0" w:color="auto"/>
        <w:bottom w:val="none" w:sz="0" w:space="0" w:color="auto"/>
        <w:right w:val="none" w:sz="0" w:space="0" w:color="auto"/>
      </w:divBdr>
    </w:div>
    <w:div w:id="337584392">
      <w:bodyDiv w:val="1"/>
      <w:marLeft w:val="0"/>
      <w:marRight w:val="0"/>
      <w:marTop w:val="0"/>
      <w:marBottom w:val="0"/>
      <w:divBdr>
        <w:top w:val="none" w:sz="0" w:space="0" w:color="auto"/>
        <w:left w:val="none" w:sz="0" w:space="0" w:color="auto"/>
        <w:bottom w:val="none" w:sz="0" w:space="0" w:color="auto"/>
        <w:right w:val="none" w:sz="0" w:space="0" w:color="auto"/>
      </w:divBdr>
    </w:div>
    <w:div w:id="549806913">
      <w:bodyDiv w:val="1"/>
      <w:marLeft w:val="0"/>
      <w:marRight w:val="0"/>
      <w:marTop w:val="0"/>
      <w:marBottom w:val="0"/>
      <w:divBdr>
        <w:top w:val="none" w:sz="0" w:space="0" w:color="auto"/>
        <w:left w:val="none" w:sz="0" w:space="0" w:color="auto"/>
        <w:bottom w:val="none" w:sz="0" w:space="0" w:color="auto"/>
        <w:right w:val="none" w:sz="0" w:space="0" w:color="auto"/>
      </w:divBdr>
    </w:div>
    <w:div w:id="998575723">
      <w:bodyDiv w:val="1"/>
      <w:marLeft w:val="0"/>
      <w:marRight w:val="0"/>
      <w:marTop w:val="0"/>
      <w:marBottom w:val="0"/>
      <w:divBdr>
        <w:top w:val="none" w:sz="0" w:space="0" w:color="auto"/>
        <w:left w:val="none" w:sz="0" w:space="0" w:color="auto"/>
        <w:bottom w:val="none" w:sz="0" w:space="0" w:color="auto"/>
        <w:right w:val="none" w:sz="0" w:space="0" w:color="auto"/>
      </w:divBdr>
    </w:div>
    <w:div w:id="1736902101">
      <w:bodyDiv w:val="1"/>
      <w:marLeft w:val="0"/>
      <w:marRight w:val="0"/>
      <w:marTop w:val="0"/>
      <w:marBottom w:val="0"/>
      <w:divBdr>
        <w:top w:val="none" w:sz="0" w:space="0" w:color="auto"/>
        <w:left w:val="none" w:sz="0" w:space="0" w:color="auto"/>
        <w:bottom w:val="none" w:sz="0" w:space="0" w:color="auto"/>
        <w:right w:val="none" w:sz="0" w:space="0" w:color="auto"/>
      </w:divBdr>
    </w:div>
    <w:div w:id="2066758086">
      <w:bodyDiv w:val="1"/>
      <w:marLeft w:val="0"/>
      <w:marRight w:val="0"/>
      <w:marTop w:val="0"/>
      <w:marBottom w:val="0"/>
      <w:divBdr>
        <w:top w:val="none" w:sz="0" w:space="0" w:color="auto"/>
        <w:left w:val="none" w:sz="0" w:space="0" w:color="auto"/>
        <w:bottom w:val="none" w:sz="0" w:space="0" w:color="auto"/>
        <w:right w:val="none" w:sz="0" w:space="0" w:color="auto"/>
      </w:divBdr>
    </w:div>
    <w:div w:id="20974836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istikakultury.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ekviji1\Data%20aplikac&#237;\Microsoft\&#352;ablony\FIM_UHK_dopisni_papir_funkce_znacky.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48FD9DF9C2FFE43901142BA75CE0F22" ma:contentTypeVersion="13" ma:contentTypeDescription="Vytvoří nový dokument" ma:contentTypeScope="" ma:versionID="257e2cffcce4dd510d37e94c63b88686">
  <xsd:schema xmlns:xsd="http://www.w3.org/2001/XMLSchema" xmlns:xs="http://www.w3.org/2001/XMLSchema" xmlns:p="http://schemas.microsoft.com/office/2006/metadata/properties" xmlns:ns3="97fdc0f3-00a9-4035-9e46-c889e3ee06f0" xmlns:ns4="0576dd76-f7f3-4454-9979-b48fac51be14" targetNamespace="http://schemas.microsoft.com/office/2006/metadata/properties" ma:root="true" ma:fieldsID="34a5fbad5ec1ef73bb7ccb99cd207cd1" ns3:_="" ns4:_="">
    <xsd:import namespace="97fdc0f3-00a9-4035-9e46-c889e3ee06f0"/>
    <xsd:import namespace="0576dd76-f7f3-4454-9979-b48fac51be14"/>
    <xsd:element name="properties">
      <xsd:complexType>
        <xsd:sequence>
          <xsd:element name="documentManagement">
            <xsd:complexType>
              <xsd:all>
                <xsd:element ref="ns3:SharedWithUsers" minOccurs="0"/>
                <xsd:element ref="ns3:SharingHintHash" minOccurs="0"/>
                <xsd:element ref="ns3:SharedWithDetails"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fdc0f3-00a9-4035-9e46-c889e3ee06f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Hodnota hash upozornění na sdílení" ma:internalName="SharingHintHash" ma:readOnly="true">
      <xsd:simpleType>
        <xsd:restriction base="dms:Text"/>
      </xsd:simpleType>
    </xsd:element>
    <xsd:element name="SharedWithDetails" ma:index="10"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76dd76-f7f3-4454-9979-b48fac51be1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CCCD6E-94CC-4E3A-8936-D7B13EEAA9CD}">
  <ds:schemaRefs>
    <ds:schemaRef ds:uri="http://schemas.openxmlformats.org/officeDocument/2006/bibliography"/>
  </ds:schemaRefs>
</ds:datastoreItem>
</file>

<file path=customXml/itemProps2.xml><?xml version="1.0" encoding="utf-8"?>
<ds:datastoreItem xmlns:ds="http://schemas.openxmlformats.org/officeDocument/2006/customXml" ds:itemID="{8B85DE95-3032-4989-B06D-33B35AA6B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fdc0f3-00a9-4035-9e46-c889e3ee06f0"/>
    <ds:schemaRef ds:uri="0576dd76-f7f3-4454-9979-b48fac51b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69716E-CC05-4CD9-B3EB-C4558168BC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6B4203-DEE4-488D-8996-246FB68C6D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FIM_UHK_dopisni_papir_funkce_znacky</Template>
  <TotalTime>0</TotalTime>
  <Pages>7</Pages>
  <Words>2148</Words>
  <Characters>12676</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virginurban</Company>
  <LinksUpToDate>false</LinksUpToDate>
  <CharactersWithSpaces>14795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matulzd1</dc:creator>
  <cp:lastModifiedBy>Doležalová Kateřina</cp:lastModifiedBy>
  <cp:revision>3</cp:revision>
  <cp:lastPrinted>2025-01-15T12:35:00Z</cp:lastPrinted>
  <dcterms:created xsi:type="dcterms:W3CDTF">2025-10-29T10:45:00Z</dcterms:created>
  <dcterms:modified xsi:type="dcterms:W3CDTF">2025-11-06T13:48:00Z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0x010100248FD9DF9C2FFE43901142BA75CE0F22</vt:lpwstr>
  </property>
</Properties>
</file>